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3" w:type="dxa"/>
        <w:tblInd w:w="108" w:type="dxa"/>
        <w:tblLayout w:type="fixed"/>
        <w:tblLook w:val="0000" w:firstRow="0" w:lastRow="0" w:firstColumn="0" w:lastColumn="0" w:noHBand="0" w:noVBand="0"/>
      </w:tblPr>
      <w:tblGrid>
        <w:gridCol w:w="3261"/>
        <w:gridCol w:w="6192"/>
      </w:tblGrid>
      <w:tr w:rsidR="005D3322" w:rsidRPr="00FF6D06" w:rsidTr="00FA0A6A">
        <w:tc>
          <w:tcPr>
            <w:tcW w:w="3261" w:type="dxa"/>
          </w:tcPr>
          <w:p w:rsidR="005D3322" w:rsidRPr="00FF6D06" w:rsidRDefault="005D3322" w:rsidP="00FA0A6A">
            <w:pPr>
              <w:pStyle w:val="Heading2"/>
              <w:rPr>
                <w:rFonts w:ascii="Times New Roman" w:hAnsi="Times New Roman"/>
                <w:sz w:val="28"/>
                <w:szCs w:val="28"/>
              </w:rPr>
            </w:pPr>
            <w:r w:rsidRPr="00FF6D06">
              <w:rPr>
                <w:rFonts w:ascii="Times New Roman" w:hAnsi="Times New Roman"/>
                <w:sz w:val="28"/>
                <w:szCs w:val="28"/>
              </w:rPr>
              <w:t>BỘ XÂY DỰNG</w:t>
            </w:r>
          </w:p>
          <w:p w:rsidR="005D3322" w:rsidRPr="00FF6D06" w:rsidRDefault="005D3322" w:rsidP="00FA0A6A">
            <w:pPr>
              <w:spacing w:after="120" w:line="120" w:lineRule="auto"/>
              <w:jc w:val="center"/>
              <w:rPr>
                <w:szCs w:val="28"/>
              </w:rPr>
            </w:pPr>
            <w:r w:rsidRPr="00FF6D06">
              <w:rPr>
                <w:szCs w:val="28"/>
              </w:rPr>
              <w:t>_________</w:t>
            </w:r>
          </w:p>
          <w:p w:rsidR="005D3322" w:rsidRPr="00FF6D06" w:rsidRDefault="005D3322" w:rsidP="00FA0A6A">
            <w:pPr>
              <w:spacing w:after="120" w:line="120" w:lineRule="auto"/>
              <w:jc w:val="center"/>
              <w:rPr>
                <w:szCs w:val="28"/>
              </w:rPr>
            </w:pPr>
          </w:p>
          <w:p w:rsidR="005D3322" w:rsidRPr="00FF6D06" w:rsidRDefault="005D3322" w:rsidP="00F470DE">
            <w:pPr>
              <w:jc w:val="center"/>
            </w:pPr>
            <w:r w:rsidRPr="00FF6D06">
              <w:rPr>
                <w:szCs w:val="28"/>
              </w:rPr>
              <w:t xml:space="preserve">Số: </w:t>
            </w:r>
            <w:r w:rsidR="00F470DE">
              <w:rPr>
                <w:szCs w:val="28"/>
              </w:rPr>
              <w:t>189</w:t>
            </w:r>
            <w:r w:rsidRPr="00FF6D06">
              <w:rPr>
                <w:szCs w:val="28"/>
              </w:rPr>
              <w:t>/BXD-HĐXD</w:t>
            </w:r>
          </w:p>
        </w:tc>
        <w:tc>
          <w:tcPr>
            <w:tcW w:w="6192" w:type="dxa"/>
          </w:tcPr>
          <w:p w:rsidR="005D3322" w:rsidRPr="00FF6D06" w:rsidRDefault="005D3322" w:rsidP="00FA0A6A">
            <w:pPr>
              <w:pStyle w:val="Heading2"/>
              <w:rPr>
                <w:rFonts w:ascii="Times New Roman" w:hAnsi="Times New Roman"/>
                <w:sz w:val="30"/>
              </w:rPr>
            </w:pPr>
            <w:r w:rsidRPr="00FF6D06">
              <w:rPr>
                <w:rFonts w:ascii="Times New Roman" w:hAnsi="Times New Roman"/>
                <w:sz w:val="28"/>
              </w:rPr>
              <w:t>CỘNG HOÀ XÃ HỘI CHỦ NGHĨA VIỆT NAM</w:t>
            </w:r>
          </w:p>
          <w:p w:rsidR="005D3322" w:rsidRPr="00FF6D06" w:rsidRDefault="005D3322" w:rsidP="00FA0A6A">
            <w:pPr>
              <w:jc w:val="center"/>
              <w:rPr>
                <w:b/>
              </w:rPr>
            </w:pPr>
            <w:r w:rsidRPr="00FF6D06">
              <w:rPr>
                <w:b/>
              </w:rPr>
              <w:t>Độc lập - Tự do - Hạnh phúc</w:t>
            </w:r>
          </w:p>
          <w:p w:rsidR="005D3322" w:rsidRPr="00FF6D06" w:rsidRDefault="00F80F78" w:rsidP="00FA0A6A">
            <w:pPr>
              <w:jc w:val="right"/>
              <w:rPr>
                <w:i/>
              </w:rPr>
            </w:pPr>
            <w:r>
              <w:rPr>
                <w:noProof/>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59055</wp:posOffset>
                      </wp:positionV>
                      <wp:extent cx="2133600" cy="0"/>
                      <wp:effectExtent l="12065" t="11430" r="698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4.65pt" to="234.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M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"/>
                  </w:pict>
                </mc:Fallback>
              </mc:AlternateContent>
            </w:r>
          </w:p>
          <w:p w:rsidR="005D3322" w:rsidRPr="00FF6D06" w:rsidRDefault="005D3322" w:rsidP="00F470DE">
            <w:pPr>
              <w:jc w:val="center"/>
            </w:pPr>
            <w:r w:rsidRPr="00FF6D06">
              <w:rPr>
                <w:i/>
              </w:rPr>
              <w:t xml:space="preserve">Hà Nội, ngày  </w:t>
            </w:r>
            <w:r w:rsidR="00F470DE">
              <w:rPr>
                <w:i/>
              </w:rPr>
              <w:t xml:space="preserve">01 tháng </w:t>
            </w:r>
            <w:r>
              <w:rPr>
                <w:i/>
              </w:rPr>
              <w:t>1</w:t>
            </w:r>
            <w:r w:rsidR="00BC7B9C">
              <w:rPr>
                <w:i/>
              </w:rPr>
              <w:t>1</w:t>
            </w:r>
            <w:r w:rsidR="00F470DE">
              <w:rPr>
                <w:i/>
              </w:rPr>
              <w:t xml:space="preserve"> </w:t>
            </w:r>
            <w:r w:rsidRPr="00FF6D06">
              <w:rPr>
                <w:i/>
              </w:rPr>
              <w:t>năm 2018.</w:t>
            </w:r>
          </w:p>
        </w:tc>
      </w:tr>
      <w:tr w:rsidR="005D3322" w:rsidRPr="00FF6D06" w:rsidTr="00FA0A6A">
        <w:tc>
          <w:tcPr>
            <w:tcW w:w="3261" w:type="dxa"/>
          </w:tcPr>
          <w:p w:rsidR="005D3322" w:rsidRPr="005D3322" w:rsidRDefault="005D3322" w:rsidP="00440ECC">
            <w:pPr>
              <w:pStyle w:val="Heading2"/>
              <w:jc w:val="both"/>
              <w:rPr>
                <w:rFonts w:ascii="Times New Roman" w:hAnsi="Times New Roman"/>
                <w:b w:val="0"/>
                <w:sz w:val="28"/>
                <w:szCs w:val="28"/>
              </w:rPr>
            </w:pPr>
            <w:r w:rsidRPr="00FF6D06">
              <w:rPr>
                <w:rFonts w:ascii="Times New Roman" w:hAnsi="Times New Roman"/>
                <w:b w:val="0"/>
                <w:iCs/>
                <w:sz w:val="24"/>
              </w:rPr>
              <w:t>V/v</w:t>
            </w:r>
            <w:r w:rsidRPr="00FF6D06">
              <w:rPr>
                <w:b w:val="0"/>
                <w:iCs/>
                <w:sz w:val="24"/>
              </w:rPr>
              <w:t xml:space="preserve"> </w:t>
            </w:r>
            <w:r>
              <w:rPr>
                <w:rFonts w:ascii="Times New Roman" w:hAnsi="Times New Roman"/>
                <w:b w:val="0"/>
                <w:iCs/>
                <w:sz w:val="24"/>
              </w:rPr>
              <w:t>hướng dẫn về hồ sơ đề nghị cấp giấy phép xây dựng.</w:t>
            </w:r>
          </w:p>
        </w:tc>
        <w:tc>
          <w:tcPr>
            <w:tcW w:w="6192" w:type="dxa"/>
          </w:tcPr>
          <w:p w:rsidR="005D3322" w:rsidRPr="00FF6D06" w:rsidRDefault="005D3322" w:rsidP="00FA0A6A">
            <w:pPr>
              <w:pStyle w:val="Heading2"/>
              <w:rPr>
                <w:rFonts w:ascii="Times New Roman" w:hAnsi="Times New Roman"/>
                <w:sz w:val="28"/>
              </w:rPr>
            </w:pPr>
          </w:p>
        </w:tc>
      </w:tr>
    </w:tbl>
    <w:p w:rsidR="005D3322" w:rsidRPr="00FF6D06" w:rsidRDefault="005D3322" w:rsidP="00FF6D06">
      <w:pPr>
        <w:rPr>
          <w:iCs/>
          <w:sz w:val="24"/>
        </w:rPr>
      </w:pPr>
    </w:p>
    <w:p w:rsidR="005D3322" w:rsidRPr="00FF6D06" w:rsidRDefault="005D3322" w:rsidP="00FF6D06">
      <w:pPr>
        <w:rPr>
          <w:i/>
          <w:iCs/>
        </w:rPr>
      </w:pPr>
    </w:p>
    <w:p w:rsidR="005D3322" w:rsidRPr="00FF6D06" w:rsidRDefault="005D3322" w:rsidP="00FF6D06">
      <w:pPr>
        <w:jc w:val="center"/>
        <w:rPr>
          <w:i/>
          <w:iCs/>
        </w:rPr>
      </w:pPr>
      <w:r w:rsidRPr="00FF6D06">
        <w:t xml:space="preserve">Kính gửi: </w:t>
      </w:r>
      <w:r>
        <w:t xml:space="preserve">Công ty </w:t>
      </w:r>
      <w:r w:rsidR="007E2602">
        <w:t>Cổ phần Du lịch và Thương mại Đông Nam Hải</w:t>
      </w:r>
    </w:p>
    <w:p w:rsidR="005D3322" w:rsidRPr="00FF6D06" w:rsidRDefault="005D3322" w:rsidP="00FF6D06">
      <w:r w:rsidRPr="00FF6D06">
        <w:tab/>
      </w:r>
    </w:p>
    <w:p w:rsidR="005D3322" w:rsidRPr="00FF6D06" w:rsidRDefault="005D3322" w:rsidP="00FF6D06"/>
    <w:p w:rsidR="005D3322" w:rsidRDefault="005D3322" w:rsidP="00F47731">
      <w:pPr>
        <w:spacing w:after="120"/>
      </w:pPr>
      <w:r w:rsidRPr="00FF6D06">
        <w:tab/>
      </w:r>
      <w:r w:rsidR="007E2602">
        <w:t>Bộ Xây dựng nhận được văn bản số 25/CV-Đ</w:t>
      </w:r>
      <w:r w:rsidR="00C95646">
        <w:t>N</w:t>
      </w:r>
      <w:r w:rsidR="007E2602">
        <w:t>H-2018 ngày 18/10/2018 của Công ty Cổ phần Du lịch và Thương mại Đông Nam Hải đề nghị hướng dẫn về việc xin cấp giấy phép xây dựng. Sau khi nghiên cứu, Bộ Xây dựng có ý kiến như sau:</w:t>
      </w:r>
    </w:p>
    <w:p w:rsidR="004116EF" w:rsidRDefault="007E2602" w:rsidP="00F47731">
      <w:pPr>
        <w:spacing w:after="120"/>
      </w:pPr>
      <w:r>
        <w:tab/>
      </w:r>
      <w:r w:rsidR="004116EF">
        <w:t xml:space="preserve">Việc cấp giấy chứng nhận đăng ký đầu tư thực hiện theo pháp luật về </w:t>
      </w:r>
      <w:r w:rsidR="00D65C00">
        <w:t>Đ</w:t>
      </w:r>
      <w:r w:rsidR="004116EF">
        <w:t xml:space="preserve">ầu tư và hướng dẫn của Bộ Kế hoạch và Đầu tư tại </w:t>
      </w:r>
      <w:r w:rsidR="00D65C00">
        <w:t>V</w:t>
      </w:r>
      <w:r w:rsidR="004116EF">
        <w:t>ăn bản số 5900/BKHĐT-PC ngày 24/8/2018.</w:t>
      </w:r>
    </w:p>
    <w:p w:rsidR="004116EF" w:rsidRDefault="004116EF" w:rsidP="00F47731">
      <w:pPr>
        <w:spacing w:after="120"/>
      </w:pPr>
      <w:r>
        <w:tab/>
        <w:t>Thành phần hồ sơ đề nghị cấp giấy phép xây dựng thực hiện theo quy định tại Khoản 2 Điều 95 Luật Xây dựng năm 2014 (không có quy định nộp hồ sơ về Giấy chứng nhận đăng ký đầu tư).</w:t>
      </w:r>
    </w:p>
    <w:p w:rsidR="00F47731" w:rsidRDefault="00F47731" w:rsidP="00FF6D06">
      <w:r>
        <w:tab/>
        <w:t>Trên đây là ý kiến hướng dẫn của Bộ Xây dựng, đề nghị Công ty Cổ phần Du lịch và Thương mại Đông Nam Hải nghiên cứu, thực hiện./.</w:t>
      </w:r>
    </w:p>
    <w:p w:rsidR="007E2602" w:rsidRPr="00FF6D06" w:rsidRDefault="007E2602" w:rsidP="00FF6D06">
      <w:r>
        <w:t xml:space="preserve"> </w:t>
      </w:r>
    </w:p>
    <w:p w:rsidR="005D3322" w:rsidRPr="00FF6D06" w:rsidRDefault="005D3322" w:rsidP="00FF6D06"/>
    <w:tbl>
      <w:tblPr>
        <w:tblW w:w="9100" w:type="dxa"/>
        <w:tblInd w:w="108" w:type="dxa"/>
        <w:tblLayout w:type="fixed"/>
        <w:tblLook w:val="0000" w:firstRow="0" w:lastRow="0" w:firstColumn="0" w:lastColumn="0" w:noHBand="0" w:noVBand="0"/>
      </w:tblPr>
      <w:tblGrid>
        <w:gridCol w:w="4824"/>
        <w:gridCol w:w="4276"/>
      </w:tblGrid>
      <w:tr w:rsidR="005D3322" w:rsidRPr="00FF6D06" w:rsidTr="00FA0A6A">
        <w:tc>
          <w:tcPr>
            <w:tcW w:w="4824" w:type="dxa"/>
          </w:tcPr>
          <w:p w:rsidR="005D3322" w:rsidRPr="00FF6D06" w:rsidRDefault="005D3322" w:rsidP="00FA0A6A">
            <w:pPr>
              <w:rPr>
                <w:b/>
                <w:i/>
                <w:sz w:val="24"/>
              </w:rPr>
            </w:pPr>
            <w:r w:rsidRPr="00FF6D06">
              <w:rPr>
                <w:b/>
                <w:i/>
                <w:sz w:val="24"/>
              </w:rPr>
              <w:t>Nơi nhận:</w:t>
            </w:r>
          </w:p>
          <w:p w:rsidR="005D3322" w:rsidRDefault="005D3322" w:rsidP="00FA0A6A">
            <w:pPr>
              <w:ind w:left="312" w:hanging="136"/>
              <w:rPr>
                <w:sz w:val="24"/>
              </w:rPr>
            </w:pPr>
            <w:r w:rsidRPr="00FF6D06">
              <w:rPr>
                <w:sz w:val="24"/>
              </w:rPr>
              <w:t>- Như trên;</w:t>
            </w:r>
          </w:p>
          <w:p w:rsidR="00ED0588" w:rsidRPr="00FF6D06" w:rsidRDefault="00ED0588" w:rsidP="00FA0A6A">
            <w:pPr>
              <w:ind w:left="312" w:hanging="136"/>
              <w:rPr>
                <w:sz w:val="24"/>
              </w:rPr>
            </w:pPr>
            <w:r>
              <w:rPr>
                <w:sz w:val="24"/>
              </w:rPr>
              <w:t>- TT Lê Quang Hùng (để b/c);</w:t>
            </w:r>
          </w:p>
          <w:p w:rsidR="005D3322" w:rsidRPr="00FF6D06" w:rsidRDefault="005D3322" w:rsidP="00ED0588">
            <w:pPr>
              <w:ind w:left="312" w:hanging="136"/>
              <w:rPr>
                <w:b/>
                <w:sz w:val="24"/>
              </w:rPr>
            </w:pPr>
            <w:r w:rsidRPr="00FF6D06">
              <w:rPr>
                <w:sz w:val="24"/>
              </w:rPr>
              <w:t>- Lưu: VT, HĐXD (NLĐ - 0</w:t>
            </w:r>
            <w:r w:rsidR="00ED0588">
              <w:rPr>
                <w:sz w:val="24"/>
              </w:rPr>
              <w:t>4</w:t>
            </w:r>
            <w:r w:rsidRPr="00FF6D06">
              <w:rPr>
                <w:sz w:val="24"/>
              </w:rPr>
              <w:t>).</w:t>
            </w:r>
          </w:p>
        </w:tc>
        <w:tc>
          <w:tcPr>
            <w:tcW w:w="4276" w:type="dxa"/>
          </w:tcPr>
          <w:p w:rsidR="00ED0588" w:rsidRPr="00FF6D06" w:rsidRDefault="00ED0588" w:rsidP="00ED0588">
            <w:pPr>
              <w:pStyle w:val="Heading2"/>
              <w:rPr>
                <w:rFonts w:ascii="Times New Roman" w:hAnsi="Times New Roman"/>
                <w:sz w:val="28"/>
              </w:rPr>
            </w:pPr>
            <w:r>
              <w:rPr>
                <w:rFonts w:ascii="Times New Roman" w:hAnsi="Times New Roman"/>
                <w:sz w:val="28"/>
              </w:rPr>
              <w:t>TL</w:t>
            </w:r>
            <w:r w:rsidRPr="00FF6D06">
              <w:rPr>
                <w:rFonts w:ascii="Times New Roman" w:hAnsi="Times New Roman"/>
                <w:sz w:val="28"/>
              </w:rPr>
              <w:t xml:space="preserve">. BỘ TRƯỞNG </w:t>
            </w:r>
          </w:p>
          <w:p w:rsidR="00ED0588" w:rsidRDefault="00ED0588" w:rsidP="00ED0588">
            <w:pPr>
              <w:jc w:val="center"/>
              <w:rPr>
                <w:b/>
              </w:rPr>
            </w:pPr>
            <w:r>
              <w:rPr>
                <w:b/>
              </w:rPr>
              <w:t>KT. CỤC</w:t>
            </w:r>
            <w:r w:rsidRPr="00FF6D06">
              <w:rPr>
                <w:b/>
              </w:rPr>
              <w:t xml:space="preserve"> TRƯỞNG</w:t>
            </w:r>
            <w:r>
              <w:rPr>
                <w:b/>
              </w:rPr>
              <w:t xml:space="preserve"> CỤC QUẢN LÝ HOẠT ĐỘNG XÂY DỰNG</w:t>
            </w:r>
          </w:p>
          <w:p w:rsidR="00ED0588" w:rsidRPr="00FF6D06" w:rsidRDefault="00ED0588" w:rsidP="00ED0588">
            <w:pPr>
              <w:jc w:val="center"/>
              <w:rPr>
                <w:b/>
              </w:rPr>
            </w:pPr>
            <w:r>
              <w:rPr>
                <w:b/>
              </w:rPr>
              <w:t>PHÓ CỤC TRƯỞNG</w:t>
            </w:r>
          </w:p>
          <w:p w:rsidR="00ED0588" w:rsidRPr="00FF6D06" w:rsidRDefault="00ED0588" w:rsidP="00ED0588">
            <w:pPr>
              <w:jc w:val="center"/>
              <w:rPr>
                <w:b/>
              </w:rPr>
            </w:pPr>
          </w:p>
          <w:p w:rsidR="00ED0588" w:rsidRPr="00FF6D06" w:rsidRDefault="00ED0588" w:rsidP="00ED0588">
            <w:pPr>
              <w:jc w:val="center"/>
              <w:rPr>
                <w:b/>
              </w:rPr>
            </w:pPr>
          </w:p>
          <w:p w:rsidR="00ED0588" w:rsidRPr="00FF6D06" w:rsidRDefault="00ED0588" w:rsidP="00ED0588">
            <w:pPr>
              <w:jc w:val="center"/>
              <w:rPr>
                <w:b/>
              </w:rPr>
            </w:pPr>
          </w:p>
          <w:p w:rsidR="00186601" w:rsidRPr="006B7A2E" w:rsidRDefault="00186601" w:rsidP="006B7A2E">
            <w:pPr>
              <w:spacing w:before="120" w:after="120"/>
              <w:jc w:val="center"/>
            </w:pPr>
            <w:r w:rsidRPr="006B7A2E">
              <w:t>(đã ký)</w:t>
            </w:r>
          </w:p>
          <w:p w:rsidR="00ED0588" w:rsidRPr="00FF6D06" w:rsidRDefault="00186601" w:rsidP="00ED0588">
            <w:pPr>
              <w:jc w:val="center"/>
              <w:rPr>
                <w:b/>
              </w:rPr>
            </w:pPr>
            <w:r>
              <w:rPr>
                <w:b/>
              </w:rPr>
              <w:t xml:space="preserve"> </w:t>
            </w:r>
          </w:p>
          <w:p w:rsidR="00ED0588" w:rsidRPr="00FF6D06" w:rsidRDefault="00ED0588" w:rsidP="00ED0588">
            <w:pPr>
              <w:jc w:val="center"/>
              <w:rPr>
                <w:b/>
              </w:rPr>
            </w:pPr>
          </w:p>
          <w:p w:rsidR="00ED0588" w:rsidRPr="00FF6D06" w:rsidRDefault="00ED0588" w:rsidP="00ED0588">
            <w:pPr>
              <w:jc w:val="center"/>
              <w:rPr>
                <w:b/>
              </w:rPr>
            </w:pPr>
          </w:p>
          <w:p w:rsidR="005D3322" w:rsidRPr="00FF6D06" w:rsidRDefault="00ED0588" w:rsidP="00ED0588">
            <w:pPr>
              <w:jc w:val="center"/>
              <w:rPr>
                <w:b/>
              </w:rPr>
            </w:pPr>
            <w:r>
              <w:rPr>
                <w:b/>
              </w:rPr>
              <w:t>Bùi Văn Dưỡng</w:t>
            </w:r>
          </w:p>
        </w:tc>
      </w:tr>
    </w:tbl>
    <w:p w:rsidR="005D3322" w:rsidRPr="00FF6D06" w:rsidRDefault="005D3322" w:rsidP="00FF6D06">
      <w:r w:rsidRPr="00FF6D06">
        <w:t xml:space="preserve"> </w:t>
      </w:r>
      <w:bookmarkStart w:id="0" w:name="_GoBack"/>
      <w:bookmarkEnd w:id="0"/>
    </w:p>
    <w:sectPr w:rsidR="005D3322" w:rsidRPr="00FF6D06" w:rsidSect="00686C4F">
      <w:pgSz w:w="11907" w:h="16840" w:code="9"/>
      <w:pgMar w:top="1134" w:right="141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22"/>
    <w:rsid w:val="000F33C7"/>
    <w:rsid w:val="000F3ED1"/>
    <w:rsid w:val="00174765"/>
    <w:rsid w:val="00186601"/>
    <w:rsid w:val="001B30F1"/>
    <w:rsid w:val="0023564C"/>
    <w:rsid w:val="002B567D"/>
    <w:rsid w:val="002E54B5"/>
    <w:rsid w:val="004116EF"/>
    <w:rsid w:val="00436240"/>
    <w:rsid w:val="00463E2F"/>
    <w:rsid w:val="004D1EEC"/>
    <w:rsid w:val="005D3322"/>
    <w:rsid w:val="0060437E"/>
    <w:rsid w:val="00674FD7"/>
    <w:rsid w:val="00686C4F"/>
    <w:rsid w:val="006D4F90"/>
    <w:rsid w:val="006E6B92"/>
    <w:rsid w:val="006E6FF3"/>
    <w:rsid w:val="006F4318"/>
    <w:rsid w:val="007852E2"/>
    <w:rsid w:val="007967CA"/>
    <w:rsid w:val="007E2602"/>
    <w:rsid w:val="008325EF"/>
    <w:rsid w:val="00AA3862"/>
    <w:rsid w:val="00AC3F6B"/>
    <w:rsid w:val="00AD471A"/>
    <w:rsid w:val="00AD7805"/>
    <w:rsid w:val="00B36757"/>
    <w:rsid w:val="00B51B7B"/>
    <w:rsid w:val="00B72EE1"/>
    <w:rsid w:val="00BC7B9C"/>
    <w:rsid w:val="00C95646"/>
    <w:rsid w:val="00CF73D8"/>
    <w:rsid w:val="00D65C00"/>
    <w:rsid w:val="00E93032"/>
    <w:rsid w:val="00ED0588"/>
    <w:rsid w:val="00F1219D"/>
    <w:rsid w:val="00F470DE"/>
    <w:rsid w:val="00F47731"/>
    <w:rsid w:val="00F5222B"/>
    <w:rsid w:val="00F52584"/>
    <w:rsid w:val="00F61C58"/>
    <w:rsid w:val="00F80F78"/>
    <w:rsid w:val="00F9772F"/>
    <w:rsid w:val="00FF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1"/>
    <w:rPr>
      <w:rFonts w:ascii="Times New Roman" w:hAnsi="Times New Roman"/>
      <w:sz w:val="28"/>
    </w:rPr>
  </w:style>
  <w:style w:type="paragraph" w:styleId="Heading2">
    <w:name w:val="heading 2"/>
    <w:basedOn w:val="Normal"/>
    <w:next w:val="Normal"/>
    <w:link w:val="Heading2Char"/>
    <w:qFormat/>
    <w:rsid w:val="005D3322"/>
    <w:pPr>
      <w:keepNext/>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322"/>
    <w:rPr>
      <w:rFonts w:ascii=".VnTimeH" w:eastAsia="Times New Roman" w:hAnsi=".VnTimeH" w:cs="Times New Roman"/>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D1"/>
    <w:rPr>
      <w:rFonts w:ascii="Times New Roman" w:hAnsi="Times New Roman"/>
      <w:sz w:val="28"/>
    </w:rPr>
  </w:style>
  <w:style w:type="paragraph" w:styleId="Heading2">
    <w:name w:val="heading 2"/>
    <w:basedOn w:val="Normal"/>
    <w:next w:val="Normal"/>
    <w:link w:val="Heading2Char"/>
    <w:qFormat/>
    <w:rsid w:val="005D3322"/>
    <w:pPr>
      <w:keepNext/>
      <w:jc w:val="center"/>
      <w:outlineLvl w:val="1"/>
    </w:pPr>
    <w:rPr>
      <w:rFonts w:ascii=".VnTimeH" w:eastAsia="Times New Roman" w:hAnsi=".VnTimeH" w:cs="Times New Roman"/>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322"/>
    <w:rPr>
      <w:rFonts w:ascii=".VnTimeH" w:eastAsia="Times New Roman" w:hAnsi=".VnTimeH"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CIC</cp:lastModifiedBy>
  <cp:revision>4</cp:revision>
  <cp:lastPrinted>2018-10-24T08:53:00Z</cp:lastPrinted>
  <dcterms:created xsi:type="dcterms:W3CDTF">2018-11-05T02:39:00Z</dcterms:created>
  <dcterms:modified xsi:type="dcterms:W3CDTF">2018-11-05T02:44:00Z</dcterms:modified>
</cp:coreProperties>
</file>