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3227"/>
        <w:gridCol w:w="6095"/>
      </w:tblGrid>
      <w:tr w:rsidR="00707FEF" w:rsidRPr="00FD741C" w:rsidTr="00673F0B">
        <w:trPr>
          <w:trHeight w:val="801"/>
        </w:trPr>
        <w:tc>
          <w:tcPr>
            <w:tcW w:w="3227" w:type="dxa"/>
          </w:tcPr>
          <w:p w:rsidR="00707FEF" w:rsidRPr="00FD741C" w:rsidRDefault="00707FEF" w:rsidP="007F7452">
            <w:pPr>
              <w:ind w:right="-108"/>
              <w:jc w:val="center"/>
              <w:rPr>
                <w:b/>
                <w:sz w:val="27"/>
                <w:szCs w:val="27"/>
              </w:rPr>
            </w:pPr>
            <w:r w:rsidRPr="00FD741C">
              <w:rPr>
                <w:b/>
                <w:sz w:val="27"/>
                <w:szCs w:val="27"/>
              </w:rPr>
              <w:t>BỘ XÂY DỰNG</w:t>
            </w:r>
          </w:p>
          <w:p w:rsidR="00707FEF" w:rsidRPr="00FD741C" w:rsidRDefault="00B23D3E" w:rsidP="007F7452">
            <w:pPr>
              <w:jc w:val="center"/>
              <w:rPr>
                <w:sz w:val="24"/>
              </w:rPr>
            </w:pPr>
            <w:r>
              <w:rPr>
                <w:noProof/>
                <w:sz w:val="24"/>
              </w:rPr>
              <mc:AlternateContent>
                <mc:Choice Requires="wps">
                  <w:drawing>
                    <wp:anchor distT="4294967293" distB="4294967293" distL="114300" distR="114300" simplePos="0" relativeHeight="251659264" behindDoc="0" locked="0" layoutInCell="1" allowOverlap="1" wp14:anchorId="1B32B367" wp14:editId="03193DC1">
                      <wp:simplePos x="0" y="0"/>
                      <wp:positionH relativeFrom="column">
                        <wp:posOffset>662305</wp:posOffset>
                      </wp:positionH>
                      <wp:positionV relativeFrom="paragraph">
                        <wp:posOffset>38734</wp:posOffset>
                      </wp:positionV>
                      <wp:extent cx="51498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15pt,3.05pt" to="9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Cv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"/>
                  </w:pict>
                </mc:Fallback>
              </mc:AlternateContent>
            </w:r>
          </w:p>
        </w:tc>
        <w:tc>
          <w:tcPr>
            <w:tcW w:w="6095" w:type="dxa"/>
            <w:vAlign w:val="center"/>
          </w:tcPr>
          <w:p w:rsidR="00707FEF" w:rsidRPr="00FD741C" w:rsidRDefault="00707FEF" w:rsidP="00673F0B">
            <w:pPr>
              <w:pStyle w:val="Heading5"/>
              <w:ind w:right="-110"/>
              <w:rPr>
                <w:rFonts w:ascii="Times New Roman" w:hAnsi="Times New Roman"/>
                <w:b/>
                <w:spacing w:val="0"/>
                <w:sz w:val="27"/>
                <w:szCs w:val="27"/>
              </w:rPr>
            </w:pPr>
            <w:r w:rsidRPr="00FD741C">
              <w:rPr>
                <w:rFonts w:ascii="Times New Roman" w:hAnsi="Times New Roman"/>
                <w:b/>
                <w:spacing w:val="0"/>
                <w:sz w:val="27"/>
                <w:szCs w:val="27"/>
              </w:rPr>
              <w:t>CỘNG HOÀ  XÃ HỘI CHỦ NGHĨA VIỆT NAM</w:t>
            </w:r>
          </w:p>
          <w:p w:rsidR="00707FEF" w:rsidRPr="00FD741C" w:rsidRDefault="00B23D3E" w:rsidP="00673F0B">
            <w:pPr>
              <w:jc w:val="center"/>
              <w:rPr>
                <w:b/>
                <w:szCs w:val="26"/>
              </w:rPr>
            </w:pPr>
            <w:r>
              <w:rPr>
                <w:b/>
                <w:noProof/>
                <w:sz w:val="26"/>
                <w:szCs w:val="26"/>
              </w:rPr>
              <mc:AlternateContent>
                <mc:Choice Requires="wps">
                  <w:drawing>
                    <wp:anchor distT="4294967293" distB="4294967293" distL="114300" distR="114300" simplePos="0" relativeHeight="251660288" behindDoc="0" locked="0" layoutInCell="1" allowOverlap="1" wp14:anchorId="5E494947" wp14:editId="3C8D148A">
                      <wp:simplePos x="0" y="0"/>
                      <wp:positionH relativeFrom="column">
                        <wp:posOffset>795655</wp:posOffset>
                      </wp:positionH>
                      <wp:positionV relativeFrom="paragraph">
                        <wp:posOffset>193039</wp:posOffset>
                      </wp:positionV>
                      <wp:extent cx="20923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65pt,15.2pt" to="22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1NGw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"/>
                  </w:pict>
                </mc:Fallback>
              </mc:AlternateContent>
            </w:r>
            <w:r w:rsidR="00707FEF" w:rsidRPr="00FD741C">
              <w:rPr>
                <w:b/>
                <w:szCs w:val="26"/>
              </w:rPr>
              <w:t>Độc lập -Tự do - Hạnh phúc</w:t>
            </w:r>
          </w:p>
          <w:p w:rsidR="00707FEF" w:rsidRPr="00FD741C" w:rsidRDefault="00707FEF" w:rsidP="00673F0B">
            <w:pPr>
              <w:jc w:val="center"/>
              <w:rPr>
                <w:sz w:val="8"/>
              </w:rPr>
            </w:pPr>
          </w:p>
        </w:tc>
      </w:tr>
      <w:tr w:rsidR="00707FEF" w:rsidRPr="00FD741C" w:rsidTr="00673F0B">
        <w:trPr>
          <w:trHeight w:val="409"/>
        </w:trPr>
        <w:tc>
          <w:tcPr>
            <w:tcW w:w="3227" w:type="dxa"/>
            <w:vAlign w:val="bottom"/>
          </w:tcPr>
          <w:p w:rsidR="00707FEF" w:rsidRDefault="00707FEF" w:rsidP="003027AF">
            <w:pPr>
              <w:jc w:val="center"/>
            </w:pPr>
            <w:r w:rsidRPr="00FD741C">
              <w:t xml:space="preserve">Số:  </w:t>
            </w:r>
            <w:r w:rsidR="008339E5">
              <w:t>1577</w:t>
            </w:r>
            <w:r w:rsidRPr="00FD741C">
              <w:t>/BXD</w:t>
            </w:r>
            <w:r w:rsidR="007123AC">
              <w:t>-KHTC</w:t>
            </w:r>
          </w:p>
          <w:p w:rsidR="00673F0B" w:rsidRPr="00673F0B" w:rsidRDefault="00673F0B" w:rsidP="00673F0B">
            <w:pPr>
              <w:jc w:val="both"/>
              <w:rPr>
                <w:sz w:val="24"/>
                <w:szCs w:val="24"/>
              </w:rPr>
            </w:pPr>
            <w:r w:rsidRPr="00673F0B">
              <w:rPr>
                <w:sz w:val="24"/>
                <w:szCs w:val="24"/>
              </w:rPr>
              <w:t xml:space="preserve">V/v </w:t>
            </w:r>
            <w:r w:rsidRPr="00673F0B">
              <w:rPr>
                <w:bCs/>
                <w:iCs/>
                <w:sz w:val="24"/>
                <w:szCs w:val="24"/>
                <w:lang w:val="vi-VN"/>
              </w:rPr>
              <w:t xml:space="preserve">tình hình thực hiện Nghị quyết số 01/NQ-CP và </w:t>
            </w:r>
            <w:r>
              <w:rPr>
                <w:bCs/>
                <w:iCs/>
                <w:sz w:val="24"/>
                <w:szCs w:val="24"/>
              </w:rPr>
              <w:t>KTXH</w:t>
            </w:r>
            <w:r w:rsidRPr="00673F0B">
              <w:rPr>
                <w:bCs/>
                <w:iCs/>
                <w:sz w:val="24"/>
                <w:szCs w:val="24"/>
                <w:lang w:val="vi-VN"/>
              </w:rPr>
              <w:t xml:space="preserve"> 6 tháng đầu năm 2018</w:t>
            </w:r>
            <w:r w:rsidRPr="00673F0B">
              <w:rPr>
                <w:sz w:val="24"/>
                <w:szCs w:val="24"/>
              </w:rPr>
              <w:t xml:space="preserve"> </w:t>
            </w:r>
          </w:p>
        </w:tc>
        <w:tc>
          <w:tcPr>
            <w:tcW w:w="6095" w:type="dxa"/>
          </w:tcPr>
          <w:p w:rsidR="00707FEF" w:rsidRPr="00FD741C" w:rsidRDefault="00707FEF" w:rsidP="008339E5">
            <w:pPr>
              <w:pStyle w:val="Heading6"/>
              <w:rPr>
                <w:rFonts w:ascii="Times New Roman" w:hAnsi="Times New Roman"/>
                <w:sz w:val="28"/>
              </w:rPr>
            </w:pPr>
            <w:r w:rsidRPr="00FD741C">
              <w:rPr>
                <w:rFonts w:ascii="Times New Roman" w:hAnsi="Times New Roman"/>
                <w:sz w:val="28"/>
              </w:rPr>
              <w:t xml:space="preserve">Hà Nội, ngày </w:t>
            </w:r>
            <w:r w:rsidR="008339E5">
              <w:rPr>
                <w:rFonts w:ascii="Times New Roman" w:hAnsi="Times New Roman"/>
                <w:sz w:val="28"/>
              </w:rPr>
              <w:t>29</w:t>
            </w:r>
            <w:r w:rsidR="00FC29E5">
              <w:rPr>
                <w:rFonts w:ascii="Times New Roman" w:hAnsi="Times New Roman"/>
                <w:sz w:val="28"/>
              </w:rPr>
              <w:t xml:space="preserve"> </w:t>
            </w:r>
            <w:r w:rsidRPr="00FD741C">
              <w:rPr>
                <w:rFonts w:ascii="Times New Roman" w:hAnsi="Times New Roman"/>
                <w:sz w:val="28"/>
              </w:rPr>
              <w:t xml:space="preserve"> tháng </w:t>
            </w:r>
            <w:r w:rsidR="00055944">
              <w:rPr>
                <w:rFonts w:ascii="Times New Roman" w:hAnsi="Times New Roman"/>
                <w:sz w:val="28"/>
              </w:rPr>
              <w:t>6</w:t>
            </w:r>
            <w:r w:rsidRPr="00FD741C">
              <w:rPr>
                <w:rFonts w:ascii="Times New Roman" w:hAnsi="Times New Roman"/>
                <w:sz w:val="28"/>
              </w:rPr>
              <w:t xml:space="preserve"> năm 201</w:t>
            </w:r>
            <w:r>
              <w:rPr>
                <w:rFonts w:ascii="Times New Roman" w:hAnsi="Times New Roman"/>
                <w:sz w:val="28"/>
              </w:rPr>
              <w:t>8</w:t>
            </w:r>
          </w:p>
        </w:tc>
      </w:tr>
    </w:tbl>
    <w:p w:rsidR="00707FEF" w:rsidRPr="00FC29E5" w:rsidRDefault="00707FEF" w:rsidP="000707C0">
      <w:pPr>
        <w:spacing w:before="280" w:after="280"/>
        <w:jc w:val="center"/>
        <w:rPr>
          <w:bCs/>
          <w:lang w:val="vi-VN"/>
        </w:rPr>
      </w:pPr>
      <w:r w:rsidRPr="00FC29E5">
        <w:rPr>
          <w:bCs/>
        </w:rPr>
        <w:t>Kính gửi: Bộ Kế hoạch và Đầu tư</w:t>
      </w:r>
    </w:p>
    <w:p w:rsidR="00707FEF" w:rsidRPr="00FC29E5" w:rsidRDefault="007123AC" w:rsidP="00FC29E5">
      <w:pPr>
        <w:spacing w:before="120" w:after="120"/>
        <w:ind w:firstLine="709"/>
        <w:jc w:val="both"/>
        <w:rPr>
          <w:bCs/>
          <w:lang w:val="sv-SE"/>
        </w:rPr>
      </w:pPr>
      <w:r w:rsidRPr="00FC29E5">
        <w:rPr>
          <w:bCs/>
          <w:iCs/>
          <w:lang w:val="vi-VN"/>
        </w:rPr>
        <w:t xml:space="preserve">Bộ Xây dựng nhận được văn bản số 4107/BKHĐT-TH ngày 18/6/2018 của Bộ Kế hoạch và Đầu tư về việc báo cáo tình hình thực hiện Nghị quyết số 01/NQ-CP và tình hình kinh tế xã hội 6 tháng </w:t>
      </w:r>
      <w:r w:rsidR="00055944" w:rsidRPr="00FC29E5">
        <w:rPr>
          <w:bCs/>
          <w:iCs/>
          <w:lang w:val="vi-VN"/>
        </w:rPr>
        <w:t xml:space="preserve">đầu </w:t>
      </w:r>
      <w:r w:rsidRPr="00FC29E5">
        <w:rPr>
          <w:bCs/>
          <w:iCs/>
          <w:lang w:val="vi-VN"/>
        </w:rPr>
        <w:t xml:space="preserve">năm 2018. </w:t>
      </w:r>
      <w:bookmarkStart w:id="0" w:name="_GoBack"/>
      <w:bookmarkEnd w:id="0"/>
      <w:r w:rsidRPr="00FC29E5">
        <w:rPr>
          <w:bCs/>
          <w:iCs/>
          <w:lang w:val="vi-VN"/>
        </w:rPr>
        <w:t>Bộ Xây dựng báo cáo tình hình thực hiện Nghị quyết số 01/NQ-CP và tình hình kinh tế xã hội 6 tháng năm 2018 của ngành Xây dựng như sau</w:t>
      </w:r>
      <w:r w:rsidR="00707FEF" w:rsidRPr="00FC29E5">
        <w:rPr>
          <w:bCs/>
          <w:lang w:val="sv-SE"/>
        </w:rPr>
        <w:t>:</w:t>
      </w:r>
    </w:p>
    <w:p w:rsidR="007123AC" w:rsidRPr="00FC29E5" w:rsidRDefault="007123AC" w:rsidP="00FC29E5">
      <w:pPr>
        <w:spacing w:before="120" w:after="120"/>
        <w:ind w:firstLine="709"/>
        <w:jc w:val="both"/>
        <w:rPr>
          <w:b/>
          <w:bCs/>
          <w:lang w:val="sv-SE"/>
        </w:rPr>
      </w:pPr>
      <w:r w:rsidRPr="00FC29E5">
        <w:rPr>
          <w:b/>
          <w:bCs/>
          <w:lang w:val="sv-SE"/>
        </w:rPr>
        <w:t>I. TÌNH HÌNH THỰC HIỆN NGHỊ QUYẾT SỐ 01/NQ-CP CỦA CHÍNH PHỦ:</w:t>
      </w:r>
    </w:p>
    <w:p w:rsidR="00B549A2" w:rsidRPr="00FC29E5" w:rsidRDefault="00B549A2" w:rsidP="00FC29E5">
      <w:pPr>
        <w:spacing w:before="120" w:after="120"/>
        <w:ind w:firstLine="709"/>
        <w:jc w:val="both"/>
        <w:rPr>
          <w:bCs/>
          <w:iCs/>
          <w:lang w:val="es-ES"/>
        </w:rPr>
      </w:pPr>
      <w:r w:rsidRPr="00FC29E5">
        <w:rPr>
          <w:bCs/>
          <w:iCs/>
          <w:lang w:val="es-ES"/>
        </w:rPr>
        <w:t>Ngày 10/01/2018</w:t>
      </w:r>
      <w:r w:rsidR="00F82EC2">
        <w:rPr>
          <w:bCs/>
          <w:iCs/>
          <w:lang w:val="es-ES"/>
        </w:rPr>
        <w:t>,</w:t>
      </w:r>
      <w:r w:rsidRPr="00FC29E5">
        <w:rPr>
          <w:bCs/>
          <w:iCs/>
          <w:lang w:val="es-ES"/>
        </w:rPr>
        <w:t xml:space="preserve"> Bộ Xây dựng đã ban hành Quyết định số 15/QĐ-BXD về Chương trình hành động thực hiện Nghị quyết số 01/NQ-CP ngày 01/01/2018 của Chính phủ về những nhiệm vụ, giải pháp chủ yếu chỉ đạo điều hành thực hiện kế hoạch phát triển kinh tế - xã hội và dự toán ngân sách Nhà nước năm 2018; trong đó tập trung hoàn thiện thể chế, đẩy mạnh cải cách hành chính</w:t>
      </w:r>
      <w:r w:rsidRPr="00FC29E5">
        <w:rPr>
          <w:bCs/>
          <w:iCs/>
          <w:lang w:val="da-DK"/>
        </w:rPr>
        <w:t>; nâng cao</w:t>
      </w:r>
      <w:r w:rsidRPr="00FC29E5">
        <w:rPr>
          <w:bCs/>
          <w:iCs/>
          <w:lang w:val="vi-VN"/>
        </w:rPr>
        <w:t xml:space="preserve"> hiệu lực, hiệu quả quản lý nhà nước </w:t>
      </w:r>
      <w:r w:rsidRPr="00FC29E5">
        <w:rPr>
          <w:bCs/>
          <w:iCs/>
          <w:lang w:val="da-DK"/>
        </w:rPr>
        <w:t>các lĩnh vực thuộc ngành</w:t>
      </w:r>
      <w:r w:rsidRPr="00FC29E5">
        <w:rPr>
          <w:bCs/>
          <w:iCs/>
          <w:lang w:val="vi-VN"/>
        </w:rPr>
        <w:t xml:space="preserve"> Xây dựng;</w:t>
      </w:r>
      <w:r w:rsidRPr="00FC29E5">
        <w:rPr>
          <w:bCs/>
          <w:iCs/>
          <w:lang w:val="da-DK"/>
        </w:rPr>
        <w:t xml:space="preserve"> đổi mới và </w:t>
      </w:r>
      <w:r w:rsidRPr="00FC29E5">
        <w:rPr>
          <w:bCs/>
          <w:iCs/>
          <w:lang w:val="vi-VN"/>
        </w:rPr>
        <w:t xml:space="preserve">nâng cao chất lượng công tác quy hoạch; </w:t>
      </w:r>
      <w:r w:rsidRPr="00FC29E5">
        <w:rPr>
          <w:bCs/>
          <w:iCs/>
          <w:lang w:val="da-DK"/>
        </w:rPr>
        <w:t>tăng cường quản lý đầu tư xây dựng, bảo đảm nâng cao chất lượng công trình và hiệu quả sử dụng vốn đầu tư; kiểm soát phát triển đô thị theo quy hoạch và kế hoạch, đảm bảo</w:t>
      </w:r>
      <w:r w:rsidRPr="00FC29E5">
        <w:rPr>
          <w:bCs/>
          <w:iCs/>
          <w:lang w:val="vi-VN"/>
        </w:rPr>
        <w:t xml:space="preserve"> đồng bộ, bền vững; thực hiện </w:t>
      </w:r>
      <w:r w:rsidRPr="00FC29E5">
        <w:rPr>
          <w:bCs/>
          <w:iCs/>
          <w:lang w:val="da-DK"/>
        </w:rPr>
        <w:t xml:space="preserve">có hiệu quả Chiến lược </w:t>
      </w:r>
      <w:r w:rsidRPr="00FC29E5">
        <w:rPr>
          <w:bCs/>
          <w:iCs/>
          <w:lang w:val="vi-VN"/>
        </w:rPr>
        <w:t>phát triển nhà ở quốc gia</w:t>
      </w:r>
      <w:r w:rsidRPr="00FC29E5">
        <w:rPr>
          <w:bCs/>
          <w:iCs/>
          <w:lang w:val="da-DK"/>
        </w:rPr>
        <w:t>, trọng tâm là nhà ở xã hội</w:t>
      </w:r>
      <w:r w:rsidRPr="00FC29E5">
        <w:rPr>
          <w:bCs/>
          <w:iCs/>
          <w:lang w:val="vi-VN"/>
        </w:rPr>
        <w:t xml:space="preserve">; </w:t>
      </w:r>
      <w:r w:rsidRPr="00FC29E5">
        <w:rPr>
          <w:bCs/>
          <w:iCs/>
          <w:lang w:val="da-DK"/>
        </w:rPr>
        <w:t xml:space="preserve">tiếp tục thực hiện đồng bộ các giải pháp tháo gỡ khó khăn cho thị trường bất động sản, </w:t>
      </w:r>
      <w:r w:rsidRPr="00FC29E5">
        <w:rPr>
          <w:bCs/>
          <w:iCs/>
          <w:lang w:val="vi-VN"/>
        </w:rPr>
        <w:t xml:space="preserve">tạo điều kiện cho thị trường phát triển </w:t>
      </w:r>
      <w:r w:rsidRPr="00FC29E5">
        <w:rPr>
          <w:bCs/>
          <w:iCs/>
          <w:lang w:val="da-DK"/>
        </w:rPr>
        <w:t xml:space="preserve">ổn định, </w:t>
      </w:r>
      <w:r w:rsidRPr="00FC29E5">
        <w:rPr>
          <w:bCs/>
          <w:iCs/>
          <w:lang w:val="vi-VN"/>
        </w:rPr>
        <w:t>lành mạnh</w:t>
      </w:r>
      <w:r w:rsidRPr="00FC29E5">
        <w:rPr>
          <w:bCs/>
          <w:iCs/>
          <w:lang w:val="da-DK"/>
        </w:rPr>
        <w:t>;</w:t>
      </w:r>
      <w:r w:rsidRPr="00FC29E5">
        <w:rPr>
          <w:bCs/>
          <w:iCs/>
          <w:lang w:val="vi-VN"/>
        </w:rPr>
        <w:t xml:space="preserve"> thực hiện tái cơ cấu ngành Xây dựng</w:t>
      </w:r>
      <w:r w:rsidRPr="00FC29E5">
        <w:rPr>
          <w:bCs/>
          <w:iCs/>
          <w:lang w:val="da-DK"/>
        </w:rPr>
        <w:t xml:space="preserve">, </w:t>
      </w:r>
      <w:r w:rsidRPr="00FC29E5">
        <w:rPr>
          <w:bCs/>
          <w:iCs/>
          <w:lang w:val="vi-VN"/>
        </w:rPr>
        <w:t>đẩy mạnh cổ phần hó</w:t>
      </w:r>
      <w:r w:rsidRPr="00FC29E5">
        <w:rPr>
          <w:bCs/>
          <w:iCs/>
          <w:lang w:val="es-ES"/>
        </w:rPr>
        <w:t>a.</w:t>
      </w:r>
    </w:p>
    <w:p w:rsidR="00B549A2" w:rsidRPr="00FC29E5" w:rsidRDefault="00B549A2" w:rsidP="00FC29E5">
      <w:pPr>
        <w:spacing w:before="120" w:after="120"/>
        <w:ind w:firstLine="709"/>
        <w:jc w:val="both"/>
        <w:rPr>
          <w:bCs/>
          <w:iCs/>
          <w:lang w:val="cs-CZ"/>
        </w:rPr>
      </w:pPr>
      <w:r w:rsidRPr="00FC29E5">
        <w:rPr>
          <w:bCs/>
          <w:iCs/>
          <w:lang w:val="es-ES"/>
        </w:rPr>
        <w:t>Bộ Xây dựng báo cáo kết quả, tiến độ thực hiện các nhiệm vụ cụ thể được Chính phủ giao Bộ Xây dựng chủ trì tại phụ lục kèm theo.</w:t>
      </w:r>
      <w:r w:rsidRPr="00FC29E5">
        <w:rPr>
          <w:bCs/>
          <w:i/>
          <w:iCs/>
          <w:lang w:val="es-ES"/>
        </w:rPr>
        <w:tab/>
      </w:r>
    </w:p>
    <w:p w:rsidR="007123AC" w:rsidRPr="00FC29E5" w:rsidRDefault="00B549A2" w:rsidP="00FC29E5">
      <w:pPr>
        <w:spacing w:before="120" w:after="120"/>
        <w:ind w:firstLine="709"/>
        <w:jc w:val="both"/>
        <w:rPr>
          <w:b/>
          <w:bCs/>
          <w:iCs/>
          <w:lang w:val="cs-CZ"/>
        </w:rPr>
      </w:pPr>
      <w:r w:rsidRPr="00FC29E5">
        <w:rPr>
          <w:b/>
          <w:bCs/>
          <w:iCs/>
          <w:lang w:val="cs-CZ"/>
        </w:rPr>
        <w:t>II. TÌNH HÌNH KINH T</w:t>
      </w:r>
      <w:r w:rsidR="00FC29E5">
        <w:rPr>
          <w:b/>
          <w:bCs/>
          <w:iCs/>
          <w:lang w:val="cs-CZ"/>
        </w:rPr>
        <w:t xml:space="preserve">Ế </w:t>
      </w:r>
      <w:r w:rsidR="00055944" w:rsidRPr="00FC29E5">
        <w:rPr>
          <w:b/>
          <w:bCs/>
          <w:iCs/>
          <w:lang w:val="cs-CZ"/>
        </w:rPr>
        <w:t>-</w:t>
      </w:r>
      <w:r w:rsidRPr="00FC29E5">
        <w:rPr>
          <w:b/>
          <w:bCs/>
          <w:iCs/>
          <w:lang w:val="cs-CZ"/>
        </w:rPr>
        <w:t xml:space="preserve"> XÃ HỘI THÁNG 6 VÀ 6 THÁNG ĐẦU NĂM 2018:</w:t>
      </w:r>
    </w:p>
    <w:p w:rsidR="008034D7" w:rsidRPr="00FC29E5" w:rsidRDefault="008034D7" w:rsidP="00FC29E5">
      <w:pPr>
        <w:widowControl w:val="0"/>
        <w:spacing w:before="120" w:after="120"/>
        <w:ind w:firstLine="709"/>
        <w:jc w:val="both"/>
        <w:rPr>
          <w:b/>
          <w:lang w:val="nl-NL"/>
        </w:rPr>
      </w:pPr>
      <w:r w:rsidRPr="00FC29E5">
        <w:rPr>
          <w:b/>
          <w:lang w:val="nl-NL"/>
        </w:rPr>
        <w:t>1. Một số chỉ tiêu đạt được</w:t>
      </w:r>
      <w:r w:rsidR="00055944" w:rsidRPr="00FC29E5">
        <w:rPr>
          <w:b/>
          <w:lang w:val="nl-NL"/>
        </w:rPr>
        <w:t xml:space="preserve"> 6 tháng đầu năm 2018:</w:t>
      </w:r>
    </w:p>
    <w:p w:rsidR="008034D7" w:rsidRPr="00FC29E5" w:rsidRDefault="008034D7" w:rsidP="000707C0">
      <w:pPr>
        <w:widowControl w:val="0"/>
        <w:spacing w:before="80" w:after="80"/>
        <w:ind w:firstLine="709"/>
        <w:jc w:val="both"/>
        <w:rPr>
          <w:lang w:val="sv-SE"/>
        </w:rPr>
      </w:pPr>
      <w:r w:rsidRPr="00FC29E5">
        <w:rPr>
          <w:lang w:val="sv-SE"/>
        </w:rPr>
        <w:t>- Tỷ lệ đô thị hóa cả nước đạt khoảng 37,8</w:t>
      </w:r>
      <w:r w:rsidRPr="00FC29E5">
        <w:rPr>
          <w:lang w:val="nl-NL"/>
        </w:rPr>
        <w:t>% (</w:t>
      </w:r>
      <w:r w:rsidRPr="00FC29E5">
        <w:rPr>
          <w:lang w:val="vi-VN"/>
        </w:rPr>
        <w:t xml:space="preserve">tăng </w:t>
      </w:r>
      <w:r w:rsidRPr="00FC29E5">
        <w:rPr>
          <w:lang w:val="nl-NL"/>
        </w:rPr>
        <w:t>0,3</w:t>
      </w:r>
      <w:r w:rsidRPr="00FC29E5">
        <w:rPr>
          <w:lang w:val="vi-VN"/>
        </w:rPr>
        <w:t>% so với</w:t>
      </w:r>
      <w:r w:rsidRPr="00FC29E5">
        <w:rPr>
          <w:lang w:val="nl-NL"/>
        </w:rPr>
        <w:t xml:space="preserve"> cuối</w:t>
      </w:r>
      <w:r w:rsidRPr="00FC29E5">
        <w:rPr>
          <w:lang w:val="vi-VN"/>
        </w:rPr>
        <w:t xml:space="preserve"> </w:t>
      </w:r>
      <w:r w:rsidRPr="00FC29E5">
        <w:rPr>
          <w:lang w:val="nl-NL"/>
        </w:rPr>
        <w:t xml:space="preserve">năm </w:t>
      </w:r>
      <w:r w:rsidRPr="00FC29E5">
        <w:rPr>
          <w:lang w:val="vi-VN"/>
        </w:rPr>
        <w:t>201</w:t>
      </w:r>
      <w:r w:rsidRPr="00FC29E5">
        <w:rPr>
          <w:lang w:val="nl-NL"/>
        </w:rPr>
        <w:t>7)</w:t>
      </w:r>
      <w:r w:rsidRPr="00FC29E5">
        <w:rPr>
          <w:lang w:val="sv-SE"/>
        </w:rPr>
        <w:t xml:space="preserve">; </w:t>
      </w:r>
      <w:r w:rsidRPr="00FC29E5">
        <w:rPr>
          <w:lang w:val="nl-NL"/>
        </w:rPr>
        <w:t>Tỷ lệ phủ kín quy hoạch chung xây dựng đô thị đạt 100%</w:t>
      </w:r>
      <w:r w:rsidRPr="00FC29E5">
        <w:rPr>
          <w:lang w:val="sv-SE"/>
        </w:rPr>
        <w:t>.</w:t>
      </w:r>
    </w:p>
    <w:p w:rsidR="008034D7" w:rsidRPr="00FC29E5" w:rsidRDefault="008034D7" w:rsidP="000707C0">
      <w:pPr>
        <w:widowControl w:val="0"/>
        <w:spacing w:before="80" w:after="80"/>
        <w:ind w:firstLine="709"/>
        <w:jc w:val="both"/>
        <w:rPr>
          <w:lang w:val="nl-NL"/>
        </w:rPr>
      </w:pPr>
      <w:r w:rsidRPr="00FC29E5">
        <w:rPr>
          <w:lang w:val="sv-SE"/>
        </w:rPr>
        <w:t xml:space="preserve">- </w:t>
      </w:r>
      <w:r w:rsidRPr="00FC29E5">
        <w:rPr>
          <w:lang w:val="nl-NL"/>
        </w:rPr>
        <w:t>Tỷ lệ người dân đô thị được cung cấp nước sạch qua hệ thống cấp nước tập trung đạt khoảng 85,3</w:t>
      </w:r>
      <w:r w:rsidRPr="00FC29E5">
        <w:rPr>
          <w:lang w:val="vi-VN"/>
        </w:rPr>
        <w:t>%</w:t>
      </w:r>
      <w:r w:rsidRPr="00FC29E5">
        <w:rPr>
          <w:lang w:val="nl-NL"/>
        </w:rPr>
        <w:t xml:space="preserve"> (</w:t>
      </w:r>
      <w:r w:rsidRPr="00FC29E5">
        <w:rPr>
          <w:lang w:val="vi-VN"/>
        </w:rPr>
        <w:t xml:space="preserve">tăng </w:t>
      </w:r>
      <w:r w:rsidRPr="00FC29E5">
        <w:rPr>
          <w:lang w:val="nl-NL"/>
        </w:rPr>
        <w:t>0,8</w:t>
      </w:r>
      <w:r w:rsidRPr="00FC29E5">
        <w:rPr>
          <w:lang w:val="vi-VN"/>
        </w:rPr>
        <w:t>%</w:t>
      </w:r>
      <w:r w:rsidRPr="00FC29E5">
        <w:rPr>
          <w:lang w:val="sv-SE"/>
        </w:rPr>
        <w:t xml:space="preserve"> so với 2016)</w:t>
      </w:r>
      <w:r w:rsidRPr="00FC29E5">
        <w:rPr>
          <w:lang w:val="nl-NL"/>
        </w:rPr>
        <w:t>.</w:t>
      </w:r>
    </w:p>
    <w:p w:rsidR="008034D7" w:rsidRPr="00FC29E5" w:rsidRDefault="008034D7" w:rsidP="000707C0">
      <w:pPr>
        <w:widowControl w:val="0"/>
        <w:spacing w:before="80" w:after="80"/>
        <w:ind w:firstLine="709"/>
        <w:jc w:val="both"/>
        <w:rPr>
          <w:lang w:val="sv-SE"/>
        </w:rPr>
      </w:pPr>
      <w:r w:rsidRPr="00FC29E5">
        <w:rPr>
          <w:lang w:val="nl-NL"/>
        </w:rPr>
        <w:t xml:space="preserve">- Tỷ lệ thu gom và xử lý rác thải tại đô thị </w:t>
      </w:r>
      <w:r w:rsidRPr="00FC29E5">
        <w:rPr>
          <w:lang w:val="vi-VN"/>
        </w:rPr>
        <w:t>đạt khoảng 85</w:t>
      </w:r>
      <w:r w:rsidRPr="00FC29E5">
        <w:rPr>
          <w:lang w:val="nl-NL"/>
        </w:rPr>
        <w:t>,5</w:t>
      </w:r>
      <w:r w:rsidRPr="00FC29E5">
        <w:rPr>
          <w:lang w:val="vi-VN"/>
        </w:rPr>
        <w:t>%</w:t>
      </w:r>
      <w:r w:rsidRPr="00FC29E5">
        <w:rPr>
          <w:lang w:val="nl-NL"/>
        </w:rPr>
        <w:t xml:space="preserve">, tương đương năm 2017; </w:t>
      </w:r>
      <w:r w:rsidRPr="00FC29E5">
        <w:rPr>
          <w:lang w:val="sv-SE"/>
        </w:rPr>
        <w:t>T</w:t>
      </w:r>
      <w:r w:rsidRPr="00FC29E5">
        <w:rPr>
          <w:lang w:val="vi-VN"/>
        </w:rPr>
        <w:t>ỷ lệ thất thoát</w:t>
      </w:r>
      <w:r w:rsidRPr="00FC29E5">
        <w:rPr>
          <w:lang w:val="nl-NL"/>
        </w:rPr>
        <w:t>,</w:t>
      </w:r>
      <w:r w:rsidRPr="00FC29E5">
        <w:rPr>
          <w:lang w:val="vi-VN"/>
        </w:rPr>
        <w:t xml:space="preserve"> thất thu </w:t>
      </w:r>
      <w:r w:rsidRPr="00FC29E5">
        <w:rPr>
          <w:lang w:val="nl-NL"/>
        </w:rPr>
        <w:t xml:space="preserve">nước sạch giảm còn </w:t>
      </w:r>
      <w:r w:rsidRPr="00FC29E5">
        <w:rPr>
          <w:lang w:val="vi-VN"/>
        </w:rPr>
        <w:t>khoảng 2</w:t>
      </w:r>
      <w:r w:rsidRPr="00FC29E5">
        <w:rPr>
          <w:lang w:val="nl-NL"/>
        </w:rPr>
        <w:t>2,3</w:t>
      </w:r>
      <w:r w:rsidRPr="00FC29E5">
        <w:rPr>
          <w:lang w:val="vi-VN"/>
        </w:rPr>
        <w:t>%</w:t>
      </w:r>
      <w:r w:rsidRPr="00FC29E5">
        <w:rPr>
          <w:lang w:val="nl-NL"/>
        </w:rPr>
        <w:t xml:space="preserve"> (</w:t>
      </w:r>
      <w:r w:rsidRPr="00FC29E5">
        <w:rPr>
          <w:lang w:val="vi-VN"/>
        </w:rPr>
        <w:t xml:space="preserve">giảm </w:t>
      </w:r>
      <w:r w:rsidRPr="00FC29E5">
        <w:rPr>
          <w:lang w:val="nl-NL"/>
        </w:rPr>
        <w:t>0</w:t>
      </w:r>
      <w:r w:rsidRPr="00FC29E5">
        <w:rPr>
          <w:lang w:val="vi-VN"/>
        </w:rPr>
        <w:t>,</w:t>
      </w:r>
      <w:r w:rsidRPr="00FC29E5">
        <w:rPr>
          <w:lang w:val="nl-NL"/>
        </w:rPr>
        <w:t>7</w:t>
      </w:r>
      <w:r w:rsidRPr="00FC29E5">
        <w:rPr>
          <w:lang w:val="vi-VN"/>
        </w:rPr>
        <w:t>% so với 201</w:t>
      </w:r>
      <w:r w:rsidRPr="00FC29E5">
        <w:rPr>
          <w:lang w:val="nl-NL"/>
        </w:rPr>
        <w:t>7).</w:t>
      </w:r>
    </w:p>
    <w:p w:rsidR="008034D7" w:rsidRPr="00FC29E5" w:rsidRDefault="008034D7" w:rsidP="000707C0">
      <w:pPr>
        <w:widowControl w:val="0"/>
        <w:spacing w:before="80" w:after="80"/>
        <w:ind w:firstLine="709"/>
        <w:jc w:val="both"/>
        <w:rPr>
          <w:lang w:val="sv-SE"/>
        </w:rPr>
      </w:pPr>
      <w:r w:rsidRPr="00FC29E5">
        <w:rPr>
          <w:lang w:val="vi-VN"/>
        </w:rPr>
        <w:t xml:space="preserve">- Tổng sản lượng xi măng tiêu thụ khoảng </w:t>
      </w:r>
      <w:r w:rsidRPr="00FC29E5">
        <w:rPr>
          <w:lang w:val="pt-BR"/>
        </w:rPr>
        <w:t>52,37</w:t>
      </w:r>
      <w:r w:rsidRPr="00FC29E5">
        <w:rPr>
          <w:lang w:val="vi-VN"/>
        </w:rPr>
        <w:t xml:space="preserve"> triệu tấn, t</w:t>
      </w:r>
      <w:r w:rsidRPr="00FC29E5">
        <w:rPr>
          <w:lang w:val="sv-SE"/>
        </w:rPr>
        <w:t xml:space="preserve">ăng 27% so với cùng kỳ năm 2017, </w:t>
      </w:r>
      <w:r w:rsidRPr="00FC29E5">
        <w:rPr>
          <w:lang w:val="vi-VN"/>
        </w:rPr>
        <w:t xml:space="preserve">đạt </w:t>
      </w:r>
      <w:r w:rsidRPr="00FC29E5">
        <w:rPr>
          <w:lang w:val="sv-SE"/>
        </w:rPr>
        <w:t>62,3% kế hoạch năm.</w:t>
      </w:r>
    </w:p>
    <w:p w:rsidR="00D42E79" w:rsidRPr="00FC29E5" w:rsidRDefault="00D42E79" w:rsidP="00FC29E5">
      <w:pPr>
        <w:tabs>
          <w:tab w:val="left" w:pos="9214"/>
        </w:tabs>
        <w:spacing w:before="120" w:after="120"/>
        <w:ind w:firstLine="709"/>
        <w:jc w:val="both"/>
        <w:rPr>
          <w:b/>
          <w:lang w:val="nl-NL"/>
        </w:rPr>
      </w:pPr>
      <w:r w:rsidRPr="00FC29E5">
        <w:rPr>
          <w:b/>
          <w:lang w:val="nl-NL"/>
        </w:rPr>
        <w:lastRenderedPageBreak/>
        <w:t>2. Trọng tâm chỉ đạo điều hành và kết quả thực hiện nhiệm vụ kế hoạch phát triển kinh tế - xã hội 6 tháng đầu năm 2018:</w:t>
      </w:r>
    </w:p>
    <w:p w:rsidR="00D42E79" w:rsidRPr="00FC29E5" w:rsidRDefault="00D42E79" w:rsidP="00FC29E5">
      <w:pPr>
        <w:spacing w:before="120" w:after="120"/>
        <w:ind w:firstLine="709"/>
        <w:jc w:val="both"/>
        <w:rPr>
          <w:b/>
          <w:i/>
          <w:color w:val="000000"/>
          <w:lang w:val="da-DK"/>
        </w:rPr>
      </w:pPr>
      <w:r w:rsidRPr="00FC29E5">
        <w:rPr>
          <w:b/>
          <w:i/>
          <w:color w:val="000000"/>
          <w:lang w:val="nl-NL"/>
        </w:rPr>
        <w:t>2.</w:t>
      </w:r>
      <w:r w:rsidRPr="00FC29E5">
        <w:rPr>
          <w:b/>
          <w:i/>
          <w:color w:val="000000"/>
          <w:lang w:val="da-DK"/>
        </w:rPr>
        <w:t>1. Về xây dựng, hoàn thiện thể chế và triển khai thực hiện các kế hoạch, chương trình:</w:t>
      </w:r>
    </w:p>
    <w:p w:rsidR="008034D7" w:rsidRPr="00FC29E5" w:rsidRDefault="008034D7" w:rsidP="00FC29E5">
      <w:pPr>
        <w:widowControl w:val="0"/>
        <w:tabs>
          <w:tab w:val="left" w:pos="3969"/>
        </w:tabs>
        <w:spacing w:before="120" w:after="120"/>
        <w:ind w:firstLine="709"/>
        <w:jc w:val="both"/>
        <w:rPr>
          <w:lang w:val="cs-CZ"/>
        </w:rPr>
      </w:pPr>
      <w:r w:rsidRPr="00FC29E5">
        <w:rPr>
          <w:lang w:val="af-ZA"/>
        </w:rPr>
        <w:t xml:space="preserve">- </w:t>
      </w:r>
      <w:r w:rsidRPr="00FC29E5">
        <w:rPr>
          <w:bCs/>
          <w:lang w:val="pt-BR"/>
        </w:rPr>
        <w:t xml:space="preserve">Đẩy mạnh công tác xây dựng, hoàn thiện thể chế, chỉ đạo các đơn vị tập trung thực hiện Chương trình công tác của Chính phủ, Chương trình xây dựng </w:t>
      </w:r>
      <w:r w:rsidRPr="00FC29E5">
        <w:rPr>
          <w:lang w:val="cs-CZ"/>
        </w:rPr>
        <w:t>văn bản quy phạm pháp luật và các đề án năm 2018 của Bộ Xây dựng. Cụ thể:</w:t>
      </w:r>
    </w:p>
    <w:p w:rsidR="008034D7" w:rsidRPr="00FC29E5" w:rsidRDefault="008034D7" w:rsidP="00FC29E5">
      <w:pPr>
        <w:widowControl w:val="0"/>
        <w:tabs>
          <w:tab w:val="left" w:pos="3969"/>
        </w:tabs>
        <w:spacing w:before="120" w:after="120"/>
        <w:ind w:firstLine="709"/>
        <w:jc w:val="both"/>
        <w:rPr>
          <w:lang w:val="cs-CZ"/>
        </w:rPr>
      </w:pPr>
      <w:r w:rsidRPr="00FC29E5">
        <w:rPr>
          <w:lang w:val="cs-CZ"/>
        </w:rPr>
        <w:t>+ Bộ đã hoàn thành</w:t>
      </w:r>
      <w:r w:rsidRPr="00FC29E5">
        <w:rPr>
          <w:lang w:val="af-ZA"/>
        </w:rPr>
        <w:t xml:space="preserve">, trình </w:t>
      </w:r>
      <w:r w:rsidRPr="00FC29E5">
        <w:rPr>
          <w:lang w:val="cs-CZ"/>
        </w:rPr>
        <w:t xml:space="preserve">Ủy </w:t>
      </w:r>
      <w:r w:rsidRPr="00FC29E5">
        <w:rPr>
          <w:lang w:val="sv-SE"/>
        </w:rPr>
        <w:t xml:space="preserve">ban Thường vụ Quốc hội dự án Luật sửa đổi, bổ sung một số điều của Luật Xây dựng, Luật Nhà ở, Luật Kinh doanh bất động sản và Luật Quy hoạch đô thị </w:t>
      </w:r>
      <w:r w:rsidRPr="00FC29E5">
        <w:rPr>
          <w:lang w:val="cs-CZ"/>
        </w:rPr>
        <w:t>(</w:t>
      </w:r>
      <w:r w:rsidRPr="00FC29E5">
        <w:rPr>
          <w:i/>
          <w:lang w:val="cs-CZ"/>
        </w:rPr>
        <w:t>Tờ trình số 102/TTr-CP ngày 05/4/2018</w:t>
      </w:r>
      <w:r w:rsidRPr="00FC29E5">
        <w:rPr>
          <w:lang w:val="cs-CZ"/>
        </w:rPr>
        <w:t>)</w:t>
      </w:r>
      <w:r w:rsidRPr="00FC29E5">
        <w:rPr>
          <w:rStyle w:val="FootnoteReference"/>
          <w:lang w:val="cs-CZ"/>
        </w:rPr>
        <w:footnoteReference w:id="1"/>
      </w:r>
      <w:r w:rsidRPr="00FC29E5">
        <w:rPr>
          <w:lang w:val="cs-CZ"/>
        </w:rPr>
        <w:t>; hoàn thành, trình Ủy ban Thường vụ Quốc hội dự án Luật Quản lý phát triển đô thị (</w:t>
      </w:r>
      <w:r w:rsidRPr="00FC29E5">
        <w:rPr>
          <w:i/>
          <w:lang w:val="cs-CZ"/>
        </w:rPr>
        <w:t>Tờ trình số 85/TTr-CP ngày 27/03/2018</w:t>
      </w:r>
      <w:r w:rsidRPr="00FC29E5">
        <w:rPr>
          <w:lang w:val="cs-CZ"/>
        </w:rPr>
        <w:t>), hiện theo T</w:t>
      </w:r>
      <w:r w:rsidRPr="00FC29E5">
        <w:rPr>
          <w:lang w:val="vi-VN"/>
        </w:rPr>
        <w:t>hông báo kết luận của Ủy ban Thường vụ Quốc hội tại phiên họp thứ 23 (tháng 4/2018) số 1691/TB-TTKQH ngày 20/4/2018 thì Dự án Luật đã được rút ra khỏi chương trình cho ý kiến tại kỳ họp thứ 5 Quốc hội khóa XIV</w:t>
      </w:r>
      <w:r w:rsidR="00F82EC2" w:rsidRPr="00673F0B">
        <w:rPr>
          <w:lang w:val="cs-CZ"/>
        </w:rPr>
        <w:t xml:space="preserve"> để đưa vào chương trình kỳ họp sau</w:t>
      </w:r>
      <w:r w:rsidRPr="00FC29E5">
        <w:rPr>
          <w:lang w:val="cs-CZ"/>
        </w:rPr>
        <w:t xml:space="preserve">. </w:t>
      </w:r>
      <w:r w:rsidR="00D42E79" w:rsidRPr="00FC29E5">
        <w:rPr>
          <w:lang w:val="cs-CZ"/>
        </w:rPr>
        <w:t>Đã trình Chính phủ</w:t>
      </w:r>
      <w:r w:rsidRPr="00FC29E5">
        <w:rPr>
          <w:lang w:val="cs-CZ"/>
        </w:rPr>
        <w:t xml:space="preserve"> </w:t>
      </w:r>
      <w:r w:rsidR="00D42E79" w:rsidRPr="00FC29E5">
        <w:rPr>
          <w:lang w:val="cs-CZ"/>
        </w:rPr>
        <w:t xml:space="preserve">dự thảo </w:t>
      </w:r>
      <w:r w:rsidRPr="00FC29E5">
        <w:rPr>
          <w:lang w:val="cs-CZ"/>
        </w:rPr>
        <w:t>Luật Kiến trúc</w:t>
      </w:r>
      <w:r w:rsidR="00D42E79" w:rsidRPr="00FC29E5">
        <w:rPr>
          <w:lang w:val="cs-CZ"/>
        </w:rPr>
        <w:t xml:space="preserve"> (</w:t>
      </w:r>
      <w:r w:rsidR="00D42E79" w:rsidRPr="00FC29E5">
        <w:rPr>
          <w:i/>
          <w:lang w:val="cs-CZ"/>
        </w:rPr>
        <w:t>Tờ trình số 31/TTr-BXD ngày 08/6/2018</w:t>
      </w:r>
      <w:r w:rsidR="00D42E79" w:rsidRPr="00FC29E5">
        <w:rPr>
          <w:lang w:val="cs-CZ"/>
        </w:rPr>
        <w:t>) và</w:t>
      </w:r>
      <w:r w:rsidRPr="00FC29E5">
        <w:rPr>
          <w:lang w:val="cs-CZ"/>
        </w:rPr>
        <w:t xml:space="preserve"> dự thảo Nghị định sửa đổi, bổ sung, bãi bỏ một số quy định về điều kiện đầu tư kinh doanh trong các lĩnh vực quản lý nhà nước của Bộ Xây dựng (</w:t>
      </w:r>
      <w:r w:rsidRPr="00FC29E5">
        <w:rPr>
          <w:i/>
          <w:lang w:val="cs-CZ"/>
        </w:rPr>
        <w:t>Tờ trình số 04/TTr-BXD ngày 19/01/2018</w:t>
      </w:r>
      <w:r w:rsidRPr="00FC29E5">
        <w:rPr>
          <w:lang w:val="cs-CZ"/>
        </w:rPr>
        <w:t xml:space="preserve">), đã lấy ý kiến Thành viên Chính phủ tại văn bản số 4015/VPCP-CN ngày 03/05/2018, hiện đang hoàn thiện trình Chính phủ ban hành. Thực hiện đánh giá </w:t>
      </w:r>
      <w:r w:rsidR="00F82EC2">
        <w:rPr>
          <w:lang w:val="cs-CZ"/>
        </w:rPr>
        <w:t xml:space="preserve">toàn diện </w:t>
      </w:r>
      <w:r w:rsidRPr="00FC29E5">
        <w:rPr>
          <w:lang w:val="cs-CZ"/>
        </w:rPr>
        <w:t>tác động của 04 Luật: Xây dựng, Nhà ở, Kinh doanh bất động sản, Quy hoạch đô thị.</w:t>
      </w:r>
    </w:p>
    <w:p w:rsidR="008034D7" w:rsidRPr="00FC29E5" w:rsidRDefault="008034D7" w:rsidP="00FC29E5">
      <w:pPr>
        <w:widowControl w:val="0"/>
        <w:tabs>
          <w:tab w:val="left" w:pos="3969"/>
        </w:tabs>
        <w:spacing w:before="120" w:after="120"/>
        <w:ind w:firstLine="709"/>
        <w:jc w:val="both"/>
        <w:rPr>
          <w:lang w:val="cs-CZ"/>
        </w:rPr>
      </w:pPr>
      <w:r w:rsidRPr="00FC29E5">
        <w:rPr>
          <w:lang w:val="cs-CZ"/>
        </w:rPr>
        <w:t>+ Đã trình và được Thủ tướng Chính phủ ban hành 04 Quyết định</w:t>
      </w:r>
      <w:r w:rsidRPr="00FC29E5">
        <w:rPr>
          <w:rStyle w:val="FootnoteReference"/>
        </w:rPr>
        <w:footnoteReference w:id="2"/>
      </w:r>
      <w:r w:rsidRPr="00FC29E5">
        <w:rPr>
          <w:lang w:val="cs-CZ"/>
        </w:rPr>
        <w:t>; ban hành theo thẩm quyền 03 Thông tư</w:t>
      </w:r>
      <w:r w:rsidRPr="00FC29E5">
        <w:rPr>
          <w:rStyle w:val="FootnoteReference"/>
        </w:rPr>
        <w:footnoteReference w:id="3"/>
      </w:r>
      <w:r w:rsidRPr="00FC29E5">
        <w:rPr>
          <w:lang w:val="cs-CZ"/>
        </w:rPr>
        <w:t>.</w:t>
      </w:r>
    </w:p>
    <w:p w:rsidR="002829B1" w:rsidRDefault="008034D7" w:rsidP="00FC29E5">
      <w:pPr>
        <w:spacing w:before="120" w:after="120"/>
        <w:ind w:firstLine="709"/>
        <w:jc w:val="both"/>
        <w:rPr>
          <w:bCs/>
          <w:lang w:val="cs-CZ"/>
        </w:rPr>
      </w:pPr>
      <w:r w:rsidRPr="00FC29E5">
        <w:rPr>
          <w:bCs/>
          <w:lang w:val="cs-CZ"/>
        </w:rPr>
        <w:t xml:space="preserve">+ </w:t>
      </w:r>
      <w:r w:rsidR="002829B1">
        <w:rPr>
          <w:bCs/>
          <w:lang w:val="cs-CZ"/>
        </w:rPr>
        <w:t xml:space="preserve">Đã được Thủ tướng Chính phủ phê duyệt </w:t>
      </w:r>
      <w:r w:rsidR="002829B1" w:rsidRPr="00FC29E5">
        <w:rPr>
          <w:spacing w:val="4"/>
          <w:lang w:val="nb-NO"/>
        </w:rPr>
        <w:t>Chương trình xây dựng cụm, tuyến dân cư và nhà ở vùng ngập lũ đồng bằng sông Cửu Long giai đoạn</w:t>
      </w:r>
      <w:r w:rsidR="002829B1">
        <w:rPr>
          <w:spacing w:val="4"/>
          <w:lang w:val="nb-NO"/>
        </w:rPr>
        <w:t xml:space="preserve"> 2018-2020 tại Quyết định số 718/QĐ-TTg ngày 14/6/2018;</w:t>
      </w:r>
    </w:p>
    <w:p w:rsidR="008034D7" w:rsidRPr="00FC29E5" w:rsidRDefault="002829B1" w:rsidP="000707C0">
      <w:pPr>
        <w:spacing w:before="80" w:after="80"/>
        <w:ind w:firstLine="709"/>
        <w:jc w:val="both"/>
        <w:rPr>
          <w:shd w:val="clear" w:color="auto" w:fill="FFFFFF"/>
          <w:lang w:val="pt-BR"/>
        </w:rPr>
      </w:pPr>
      <w:r>
        <w:rPr>
          <w:bCs/>
          <w:spacing w:val="4"/>
          <w:lang w:val="cs-CZ"/>
        </w:rPr>
        <w:t xml:space="preserve">+ </w:t>
      </w:r>
      <w:r w:rsidR="008034D7" w:rsidRPr="00FC29E5">
        <w:rPr>
          <w:bCs/>
          <w:spacing w:val="4"/>
          <w:lang w:val="cs-CZ"/>
        </w:rPr>
        <w:t>Tiếp tục tiếp thu ý kiến, giải trình, hoàn thiện các đề án, văn bản quy phạm pháp luật đã trình Chính phủ, Thủ tướng Chính phủ để ban hành</w:t>
      </w:r>
      <w:r>
        <w:rPr>
          <w:bCs/>
          <w:spacing w:val="4"/>
          <w:lang w:val="cs-CZ"/>
        </w:rPr>
        <w:t xml:space="preserve">, </w:t>
      </w:r>
      <w:r w:rsidR="008034D7" w:rsidRPr="00FC29E5">
        <w:rPr>
          <w:shd w:val="clear" w:color="auto" w:fill="FFFFFF"/>
          <w:lang w:val="pt-BR"/>
        </w:rPr>
        <w:t xml:space="preserve">Quy hoạch mạng lưới các đơn vị sự nghiệp công lập trực thuộc Bộ Xây dựng đến </w:t>
      </w:r>
      <w:r w:rsidR="008034D7" w:rsidRPr="00FC29E5">
        <w:rPr>
          <w:shd w:val="clear" w:color="auto" w:fill="FFFFFF"/>
          <w:lang w:val="pt-BR"/>
        </w:rPr>
        <w:lastRenderedPageBreak/>
        <w:t xml:space="preserve">năm 2020, định hướng đến </w:t>
      </w:r>
      <w:r w:rsidR="008034D7" w:rsidRPr="00FC29E5">
        <w:rPr>
          <w:lang w:val="cs-CZ"/>
        </w:rPr>
        <w:t>năm 2030 (</w:t>
      </w:r>
      <w:r w:rsidR="008034D7" w:rsidRPr="00FC29E5">
        <w:rPr>
          <w:i/>
          <w:lang w:val="cs-CZ"/>
        </w:rPr>
        <w:t>Tờ trình số 54/TTr-BXD ngày</w:t>
      </w:r>
      <w:r w:rsidR="008034D7" w:rsidRPr="00FC29E5">
        <w:rPr>
          <w:i/>
          <w:shd w:val="clear" w:color="auto" w:fill="FFFFFF"/>
          <w:lang w:val="pt-BR"/>
        </w:rPr>
        <w:t xml:space="preserve"> 25/8/2016 và Tờ trình số 12/TTr-BXD ngày 12/4/2018</w:t>
      </w:r>
      <w:r w:rsidR="008034D7" w:rsidRPr="00FC29E5">
        <w:rPr>
          <w:shd w:val="clear" w:color="auto" w:fill="FFFFFF"/>
          <w:lang w:val="pt-BR"/>
        </w:rPr>
        <w:t xml:space="preserve">). </w:t>
      </w:r>
    </w:p>
    <w:p w:rsidR="008034D7" w:rsidRPr="000707C0" w:rsidRDefault="008034D7" w:rsidP="000707C0">
      <w:pPr>
        <w:spacing w:before="80" w:after="80"/>
        <w:ind w:firstLine="709"/>
        <w:jc w:val="both"/>
        <w:rPr>
          <w:bCs/>
          <w:lang w:val="pt-BR"/>
        </w:rPr>
      </w:pPr>
      <w:r w:rsidRPr="000707C0">
        <w:rPr>
          <w:bCs/>
          <w:lang w:val="pt-BR"/>
        </w:rPr>
        <w:t>- Đã ban hành Kế hoạch thực hiện pháp điển đề mục Kinh doanh bất động sản kèm theo Quyết định số 1356/QĐ-BXD ngày 29/12/2017, hiện nay đang rà soát, lập danh mục văn bản thực hiện pháp điển đối với đề mục. Tiếp tục thực hiện Kế hoạch pháp điển đề mục Quy hoạch đô thị (Quyết định 1384/QĐ-BXD ngày 29/12/2016).</w:t>
      </w:r>
    </w:p>
    <w:p w:rsidR="008034D7" w:rsidRPr="002829B1" w:rsidRDefault="008034D7" w:rsidP="000707C0">
      <w:pPr>
        <w:overflowPunct w:val="0"/>
        <w:autoSpaceDE w:val="0"/>
        <w:autoSpaceDN w:val="0"/>
        <w:adjustRightInd w:val="0"/>
        <w:spacing w:before="80" w:after="80"/>
        <w:ind w:firstLine="709"/>
        <w:jc w:val="both"/>
        <w:textAlignment w:val="baseline"/>
        <w:rPr>
          <w:spacing w:val="-2"/>
          <w:lang w:val="pt-BR"/>
        </w:rPr>
      </w:pPr>
      <w:r w:rsidRPr="002829B1">
        <w:rPr>
          <w:spacing w:val="-2"/>
          <w:lang w:val="af-ZA"/>
        </w:rPr>
        <w:t xml:space="preserve">- </w:t>
      </w:r>
      <w:r w:rsidRPr="002829B1">
        <w:rPr>
          <w:spacing w:val="-2"/>
          <w:lang w:val="nb-NO"/>
        </w:rPr>
        <w:t>Tăng cường công tác thông tin, tuyên truyền, phổ biến, giáo dục pháp luật</w:t>
      </w:r>
      <w:r w:rsidR="00055944" w:rsidRPr="002829B1">
        <w:rPr>
          <w:spacing w:val="-2"/>
          <w:lang w:val="nb-NO"/>
        </w:rPr>
        <w:t>,</w:t>
      </w:r>
      <w:r w:rsidRPr="002829B1">
        <w:rPr>
          <w:bCs/>
          <w:spacing w:val="-2"/>
          <w:lang w:val="pt-BR"/>
        </w:rPr>
        <w:t xml:space="preserve"> Bộ đang rà soát các văn bản quy phạm pháp luật đã được ban hành để đôn đốc các đơn vị tổ chức phổ biến, tuyên truyền pháp luật, </w:t>
      </w:r>
      <w:r w:rsidRPr="002829B1">
        <w:rPr>
          <w:spacing w:val="-2"/>
          <w:lang w:val="pt-BR"/>
        </w:rPr>
        <w:t>rà soát đội ngũ báo cáo viên pháp luật Trung ương của Bộ Xây dựng, thường xuyên trả lời, giải đáp thắc mắc về chính sách pháp luật thuộc các lĩnh vực quản lý nhà nước ngành Xây dựng bằng văn bản cho các tổ chức, cá nhân tham gia hoạt động xây dựng; trả lời ý kiến kiến nghị của cử tri... Tổ chức các đoàn kiểm tra, nắm bắt tình hình</w:t>
      </w:r>
      <w:r w:rsidR="00F82EC2" w:rsidRPr="002829B1">
        <w:rPr>
          <w:spacing w:val="-2"/>
          <w:lang w:val="pt-BR"/>
        </w:rPr>
        <w:t xml:space="preserve"> xây dựng,</w:t>
      </w:r>
      <w:r w:rsidRPr="002829B1">
        <w:rPr>
          <w:spacing w:val="-2"/>
          <w:lang w:val="pt-BR"/>
        </w:rPr>
        <w:t xml:space="preserve"> thực hiện pháp luật tại các tỉnh: Lâm Đồng, Hà Giang, Lạng Sơn.</w:t>
      </w:r>
    </w:p>
    <w:p w:rsidR="00D42E79" w:rsidRPr="00FC29E5" w:rsidRDefault="00D42E79" w:rsidP="000707C0">
      <w:pPr>
        <w:widowControl w:val="0"/>
        <w:tabs>
          <w:tab w:val="num" w:pos="0"/>
        </w:tabs>
        <w:spacing w:before="80" w:after="80"/>
        <w:ind w:firstLine="709"/>
        <w:jc w:val="both"/>
        <w:outlineLvl w:val="1"/>
        <w:rPr>
          <w:b/>
          <w:i/>
          <w:lang w:val="nl-NL"/>
        </w:rPr>
      </w:pPr>
      <w:r w:rsidRPr="00FC29E5">
        <w:rPr>
          <w:b/>
          <w:i/>
          <w:lang w:val="nl-NL"/>
        </w:rPr>
        <w:t>2.2. Công tác quản lý hoạt động xây dựng:</w:t>
      </w:r>
    </w:p>
    <w:p w:rsidR="008034D7" w:rsidRPr="00FC29E5" w:rsidRDefault="008034D7" w:rsidP="000707C0">
      <w:pPr>
        <w:widowControl w:val="0"/>
        <w:tabs>
          <w:tab w:val="num" w:pos="0"/>
        </w:tabs>
        <w:spacing w:before="80" w:after="80"/>
        <w:ind w:firstLine="709"/>
        <w:jc w:val="both"/>
        <w:outlineLvl w:val="1"/>
        <w:rPr>
          <w:bCs/>
          <w:lang w:val="sv-SE"/>
        </w:rPr>
      </w:pPr>
      <w:r w:rsidRPr="00FC29E5">
        <w:rPr>
          <w:bCs/>
          <w:lang w:val="af-ZA"/>
        </w:rPr>
        <w:t xml:space="preserve">- </w:t>
      </w:r>
      <w:r w:rsidR="00D42E79" w:rsidRPr="00FC29E5">
        <w:rPr>
          <w:bCs/>
          <w:lang w:val="af-ZA"/>
        </w:rPr>
        <w:t>Ban hành kế hoạch thực hiện và t</w:t>
      </w:r>
      <w:r w:rsidRPr="00FC29E5">
        <w:rPr>
          <w:bCs/>
          <w:lang w:val="af-ZA"/>
        </w:rPr>
        <w:t xml:space="preserve">ập trung triển khai 02 </w:t>
      </w:r>
      <w:r w:rsidRPr="00FC29E5">
        <w:rPr>
          <w:bCs/>
          <w:lang w:val="pt-BR"/>
        </w:rPr>
        <w:t xml:space="preserve">Đề án đã được Thủ tướng Chính phủ phê duyệt: </w:t>
      </w:r>
      <w:r w:rsidRPr="00FC29E5">
        <w:rPr>
          <w:bCs/>
          <w:i/>
          <w:lang w:val="pt-BR"/>
        </w:rPr>
        <w:t>Đề án Hoàn thiện hệ thống định mức và giá xây dựng</w:t>
      </w:r>
      <w:r w:rsidRPr="00FC29E5">
        <w:rPr>
          <w:bCs/>
          <w:lang w:val="pt-BR"/>
        </w:rPr>
        <w:t xml:space="preserve"> </w:t>
      </w:r>
      <w:r w:rsidR="00D42E79" w:rsidRPr="00FC29E5">
        <w:rPr>
          <w:bCs/>
          <w:lang w:val="pt-BR"/>
        </w:rPr>
        <w:t>(</w:t>
      </w:r>
      <w:r w:rsidRPr="00FC29E5">
        <w:rPr>
          <w:bCs/>
          <w:lang w:val="pt-BR"/>
        </w:rPr>
        <w:t>Quyết định số 2038/QĐ-TTg ngày 18/12/2017</w:t>
      </w:r>
      <w:r w:rsidR="00D42E79" w:rsidRPr="00FC29E5">
        <w:rPr>
          <w:bCs/>
          <w:lang w:val="pt-BR"/>
        </w:rPr>
        <w:t>)</w:t>
      </w:r>
      <w:r w:rsidRPr="00FC29E5">
        <w:rPr>
          <w:bCs/>
          <w:lang w:val="pt-BR"/>
        </w:rPr>
        <w:t xml:space="preserve"> và </w:t>
      </w:r>
      <w:r w:rsidRPr="00FC29E5">
        <w:rPr>
          <w:bCs/>
          <w:i/>
          <w:lang w:val="sv-SE"/>
        </w:rPr>
        <w:t xml:space="preserve">Đề án </w:t>
      </w:r>
      <w:r w:rsidRPr="00FC29E5">
        <w:rPr>
          <w:bCs/>
          <w:i/>
          <w:lang w:val="nb-NO"/>
        </w:rPr>
        <w:t xml:space="preserve">Hoàn thiện hệ thống tiêu chuẩn, quy chuẩn trong lĩnh vực xây dựng </w:t>
      </w:r>
      <w:r w:rsidR="00D42E79" w:rsidRPr="00FC29E5">
        <w:rPr>
          <w:bCs/>
          <w:lang w:val="pt-BR"/>
        </w:rPr>
        <w:t>(</w:t>
      </w:r>
      <w:r w:rsidRPr="00FC29E5">
        <w:rPr>
          <w:bCs/>
          <w:lang w:val="nb-NO"/>
        </w:rPr>
        <w:t>Quyết định số 198/QĐ-TTg ngày 09/2/2018</w:t>
      </w:r>
      <w:r w:rsidR="00D42E79" w:rsidRPr="00FC29E5">
        <w:rPr>
          <w:bCs/>
          <w:lang w:val="nb-NO"/>
        </w:rPr>
        <w:t>)</w:t>
      </w:r>
      <w:r w:rsidRPr="00FC29E5">
        <w:rPr>
          <w:bCs/>
          <w:lang w:val="nb-NO"/>
        </w:rPr>
        <w:t>.</w:t>
      </w:r>
    </w:p>
    <w:p w:rsidR="008034D7" w:rsidRPr="000707C0" w:rsidRDefault="008034D7" w:rsidP="000707C0">
      <w:pPr>
        <w:widowControl w:val="0"/>
        <w:tabs>
          <w:tab w:val="num" w:pos="0"/>
        </w:tabs>
        <w:spacing w:before="80" w:after="80"/>
        <w:ind w:firstLine="709"/>
        <w:jc w:val="both"/>
        <w:outlineLvl w:val="1"/>
        <w:rPr>
          <w:lang w:val="nl-NL"/>
        </w:rPr>
      </w:pPr>
      <w:r w:rsidRPr="000707C0">
        <w:rPr>
          <w:lang w:val="nl-NL"/>
        </w:rPr>
        <w:t xml:space="preserve">- Tiếp tục triển khai công tác thẩm định dự án, thẩm định thiết kế, dự toán công trình xây dựng theo quy định của Luật Xây dựng năm 2014, các </w:t>
      </w:r>
      <w:r w:rsidRPr="000707C0">
        <w:rPr>
          <w:lang w:val="vi-VN"/>
        </w:rPr>
        <w:t>Nghị định</w:t>
      </w:r>
      <w:r w:rsidRPr="000707C0">
        <w:rPr>
          <w:lang w:val="nl-NL"/>
        </w:rPr>
        <w:t>:</w:t>
      </w:r>
      <w:r w:rsidRPr="000707C0">
        <w:rPr>
          <w:lang w:val="vi-VN"/>
        </w:rPr>
        <w:t xml:space="preserve"> số</w:t>
      </w:r>
      <w:r w:rsidR="00F82EC2" w:rsidRPr="00673F0B">
        <w:rPr>
          <w:lang w:val="sv-SE"/>
        </w:rPr>
        <w:t xml:space="preserve"> </w:t>
      </w:r>
      <w:r w:rsidRPr="000707C0">
        <w:rPr>
          <w:lang w:val="vi-VN"/>
        </w:rPr>
        <w:t>59/2015/NĐ-CP và số 42/2017/NĐ-CP</w:t>
      </w:r>
      <w:r w:rsidRPr="000707C0">
        <w:rPr>
          <w:rStyle w:val="FootnoteReference"/>
          <w:lang w:val="vi-VN"/>
        </w:rPr>
        <w:footnoteReference w:id="4"/>
      </w:r>
      <w:r w:rsidRPr="000707C0">
        <w:rPr>
          <w:lang w:val="nl-NL"/>
        </w:rPr>
        <w:t>.</w:t>
      </w:r>
    </w:p>
    <w:p w:rsidR="008034D7" w:rsidRPr="000707C0" w:rsidRDefault="008034D7" w:rsidP="000707C0">
      <w:pPr>
        <w:pStyle w:val="FootnoteText"/>
        <w:spacing w:before="80" w:after="80"/>
        <w:ind w:firstLine="709"/>
        <w:jc w:val="both"/>
        <w:rPr>
          <w:sz w:val="28"/>
          <w:szCs w:val="28"/>
          <w:lang w:val="es-ES"/>
        </w:rPr>
      </w:pPr>
      <w:r w:rsidRPr="000707C0">
        <w:rPr>
          <w:sz w:val="28"/>
          <w:szCs w:val="28"/>
          <w:lang w:val="nl-NL"/>
        </w:rPr>
        <w:t xml:space="preserve">  - </w:t>
      </w:r>
      <w:r w:rsidRPr="000707C0">
        <w:rPr>
          <w:sz w:val="28"/>
          <w:szCs w:val="28"/>
          <w:lang w:val="sv-SE"/>
        </w:rPr>
        <w:t>Công tác quản lý năng lực hoạt động xây dựng được quan tâm</w:t>
      </w:r>
      <w:r w:rsidRPr="000707C0">
        <w:rPr>
          <w:sz w:val="28"/>
          <w:szCs w:val="28"/>
          <w:lang w:val="es-ES"/>
        </w:rPr>
        <w:t xml:space="preserve">, </w:t>
      </w:r>
      <w:r w:rsidRPr="000707C0">
        <w:rPr>
          <w:sz w:val="28"/>
          <w:szCs w:val="28"/>
          <w:lang w:val="sv-SE"/>
        </w:rPr>
        <w:t>bảo đảm công khai, minh bạch năng lực của các tổ chức, cá nhân tham gia hoạt động xây dựng</w:t>
      </w:r>
      <w:r w:rsidRPr="000707C0">
        <w:rPr>
          <w:sz w:val="28"/>
          <w:szCs w:val="28"/>
          <w:lang w:val="es-ES"/>
        </w:rPr>
        <w:t xml:space="preserve">. Tính trong 6 tháng đầu năm 2018, </w:t>
      </w:r>
      <w:r w:rsidRPr="000707C0">
        <w:rPr>
          <w:sz w:val="28"/>
          <w:szCs w:val="28"/>
          <w:lang w:val="sv-SE"/>
        </w:rPr>
        <w:t>Bộ Xây dựng đã tổ chức xét, cấp chứng chỉ năng lực cho 633 tổ chức hạng I, cấp chứng chỉ hành nghề hoạt động xây dựng cho 1.587 cá nhân hạng I, cấp 32 giấy phép cho nhà thầu nước ngoài hoạt động xây dựng tại Việt Nam.</w:t>
      </w:r>
    </w:p>
    <w:p w:rsidR="008034D7" w:rsidRPr="00FC29E5" w:rsidRDefault="008034D7" w:rsidP="000707C0">
      <w:pPr>
        <w:widowControl w:val="0"/>
        <w:tabs>
          <w:tab w:val="num" w:pos="0"/>
        </w:tabs>
        <w:spacing w:before="80" w:after="80"/>
        <w:ind w:firstLine="709"/>
        <w:jc w:val="both"/>
        <w:outlineLvl w:val="1"/>
        <w:rPr>
          <w:lang w:val="nl-NL"/>
        </w:rPr>
      </w:pPr>
      <w:r w:rsidRPr="00FC29E5">
        <w:rPr>
          <w:bCs/>
          <w:spacing w:val="-2"/>
          <w:lang w:val="sv-SE"/>
        </w:rPr>
        <w:t xml:space="preserve">- Triển khai kế hoạch </w:t>
      </w:r>
      <w:r w:rsidRPr="00FC29E5">
        <w:rPr>
          <w:spacing w:val="-2"/>
          <w:lang w:val="nl-NL"/>
        </w:rPr>
        <w:t xml:space="preserve">nghiệm thu các công trình xây dựng, Hội đồng nghiệm thu Nhà nước các công trình xây dựng đã tổ chức kiểm tra các </w:t>
      </w:r>
      <w:r w:rsidRPr="00FC29E5">
        <w:rPr>
          <w:spacing w:val="-2"/>
          <w:lang w:val="sv-SE"/>
        </w:rPr>
        <w:t xml:space="preserve">công trình thuộc thẩm quyền quản lý, trong 6 tháng đầu năm 2018, đã thực hiện kiểm tra 31 đợt, </w:t>
      </w:r>
      <w:r w:rsidRPr="00FC29E5">
        <w:rPr>
          <w:lang w:val="nl-NL"/>
        </w:rPr>
        <w:t>trong đó có 8 công trình, gói thầu</w:t>
      </w:r>
      <w:r w:rsidRPr="00FC29E5">
        <w:rPr>
          <w:rStyle w:val="FootnoteReference"/>
          <w:lang w:val="nl-NL"/>
        </w:rPr>
        <w:footnoteReference w:id="5"/>
      </w:r>
      <w:r w:rsidRPr="00FC29E5">
        <w:rPr>
          <w:lang w:val="nl-NL"/>
        </w:rPr>
        <w:t xml:space="preserve"> được nghiệm thu hoàn thành đưa vào sử dụng</w:t>
      </w:r>
      <w:r w:rsidRPr="00FC29E5">
        <w:rPr>
          <w:rStyle w:val="FootnoteReference"/>
          <w:lang w:val="nl-NL"/>
        </w:rPr>
        <w:footnoteReference w:id="6"/>
      </w:r>
      <w:r w:rsidRPr="00FC29E5">
        <w:rPr>
          <w:lang w:val="sv-SE"/>
        </w:rPr>
        <w:t xml:space="preserve">. Đã hoàn thành </w:t>
      </w:r>
      <w:r w:rsidRPr="00FC29E5">
        <w:rPr>
          <w:lang w:val="nl-NL"/>
        </w:rPr>
        <w:t xml:space="preserve">báo cáo Thủ tướng Chính phủ về kết quả hoạt động của Hội đồng nghiệm thu nhà nước năm 2017, Báo cáo kết quả kiểm tra, đánh giá đập, hồ chứa các công trình thuộc danh mục HĐNTNN đã kiểm tra, nghiệm thu </w:t>
      </w:r>
      <w:r w:rsidRPr="00FC29E5">
        <w:rPr>
          <w:lang w:val="nl-NL"/>
        </w:rPr>
        <w:lastRenderedPageBreak/>
        <w:t>đưa vào sử dụng gửi Thủ tướng Chính phủ. Đã hướng dẫn các chủ thể có liên quan xử lý 03 sự cố (sập giàn giáo công trình Khu vực cây xanh kết hợp bãi đỗ xe và dịch vụ dành cho ô tô; cháy tại công trình Carina Plaza; dự án thủy điện Sông Bung 2).</w:t>
      </w:r>
    </w:p>
    <w:p w:rsidR="008034D7" w:rsidRPr="00FC29E5" w:rsidRDefault="008034D7" w:rsidP="00FC29E5">
      <w:pPr>
        <w:spacing w:before="120" w:after="120"/>
        <w:ind w:firstLine="709"/>
        <w:jc w:val="both"/>
        <w:rPr>
          <w:spacing w:val="-4"/>
          <w:lang w:val="nl-NL"/>
        </w:rPr>
      </w:pPr>
      <w:r w:rsidRPr="00FC29E5">
        <w:rPr>
          <w:lang w:val="af-ZA"/>
        </w:rPr>
        <w:t xml:space="preserve">- </w:t>
      </w:r>
      <w:r w:rsidRPr="00FC29E5">
        <w:rPr>
          <w:spacing w:val="-4"/>
          <w:lang w:val="nl-NL"/>
        </w:rPr>
        <w:t>Hoàn thành báo cáo kết quả thực hiện theo Chỉ thị số 05/CT-TTg về kiểm tra, đánh giá an toàn chịu lực nhà ở và công trình công cộng cũ, nguy hiểm tại đô thị của các địa phương (Báo cáo số 438/BC-BXD ngày 8/3/2018). Lập kế hoạch kiểm tra công tác tổ chức thực hiện đánh giá an toàn chịu lực nhà ở và công trình công cộng cũ, nguy hiểm tại đô thị của các địa phương.</w:t>
      </w:r>
    </w:p>
    <w:p w:rsidR="008034D7" w:rsidRPr="00FC29E5" w:rsidRDefault="008034D7" w:rsidP="00FC29E5">
      <w:pPr>
        <w:spacing w:before="120" w:after="120"/>
        <w:ind w:firstLine="709"/>
        <w:jc w:val="both"/>
        <w:rPr>
          <w:lang w:val="sv-SE"/>
        </w:rPr>
      </w:pPr>
      <w:r w:rsidRPr="00FC29E5">
        <w:rPr>
          <w:lang w:val="sv-SE"/>
        </w:rPr>
        <w:t xml:space="preserve">- Đã tổ chức đối thoại với Hiệp hội các nhà thầu xây dựng Việt Nam về góp ý Luật sửa đổi, bổ sung một số điều của Luật Xây dựng, Luật Nhà ở, Luật Kinh doanh bất động sản và Luật Quy hoạch đô thị và các công tác khác tại Quy chế phối hợp giữa Bộ Xây dựng và các Hiệp hội vào ngày 16/03/2018; phối hợp với Phòng thương mại và Công nghiệp Việt Nam tổ chức Hội nghị lắng nghe ý kiến các Hiệp hội doanh nghiệp về những khó khăn, vướng mắc và đề xuất giải pháp tháo gỡ về cơ chế, chính sách trong lĩnh vực đầu tư xây dựng vào ngày 27/3/2018; phối hợp với Văn phòng Chính phủ tổ chức Hội nghị trực tuyến toàn quốc về tháo gỡ khó khăn, vướng mắc về cơ chế, chính sách liên quan đến lĩnh vực đầu tư xây dựng do Thủ tướng Chính phủ chủ trì vào ngày 20/4/2018. </w:t>
      </w:r>
    </w:p>
    <w:p w:rsidR="00D42E79" w:rsidRPr="00FC29E5" w:rsidRDefault="00055944" w:rsidP="00FC29E5">
      <w:pPr>
        <w:widowControl w:val="0"/>
        <w:tabs>
          <w:tab w:val="num" w:pos="0"/>
        </w:tabs>
        <w:spacing w:before="120" w:after="120"/>
        <w:ind w:firstLine="709"/>
        <w:jc w:val="both"/>
        <w:outlineLvl w:val="1"/>
        <w:rPr>
          <w:b/>
          <w:i/>
          <w:shd w:val="clear" w:color="auto" w:fill="FFFFFF"/>
          <w:lang w:val="nl-NL"/>
        </w:rPr>
      </w:pPr>
      <w:r w:rsidRPr="00FC29E5">
        <w:rPr>
          <w:b/>
          <w:i/>
          <w:lang w:val="cs-CZ"/>
        </w:rPr>
        <w:t>2</w:t>
      </w:r>
      <w:r w:rsidR="00D42E79" w:rsidRPr="00FC29E5">
        <w:rPr>
          <w:b/>
          <w:i/>
          <w:shd w:val="clear" w:color="auto" w:fill="FFFFFF"/>
          <w:lang w:val="nl-NL"/>
        </w:rPr>
        <w:t>.</w:t>
      </w:r>
      <w:r w:rsidRPr="00FC29E5">
        <w:rPr>
          <w:b/>
          <w:i/>
          <w:shd w:val="clear" w:color="auto" w:fill="FFFFFF"/>
          <w:lang w:val="nl-NL"/>
        </w:rPr>
        <w:t>3</w:t>
      </w:r>
      <w:r w:rsidR="00D42E79" w:rsidRPr="00FC29E5">
        <w:rPr>
          <w:b/>
          <w:i/>
          <w:shd w:val="clear" w:color="auto" w:fill="FFFFFF"/>
          <w:lang w:val="nl-NL"/>
        </w:rPr>
        <w:t>. Về công tác quản lý kiến trúc, quy hoạch:</w:t>
      </w:r>
    </w:p>
    <w:p w:rsidR="008034D7" w:rsidRPr="00FC29E5" w:rsidRDefault="008034D7" w:rsidP="00FC29E5">
      <w:pPr>
        <w:widowControl w:val="0"/>
        <w:spacing w:before="120" w:after="120"/>
        <w:ind w:firstLine="709"/>
        <w:jc w:val="both"/>
        <w:rPr>
          <w:color w:val="000000"/>
          <w:lang w:val="nl-NL"/>
        </w:rPr>
      </w:pPr>
      <w:r w:rsidRPr="00FC29E5">
        <w:rPr>
          <w:spacing w:val="-4"/>
          <w:lang w:val="nl-NL"/>
        </w:rPr>
        <w:t>- Đã tổ chức thẩm định, trình Thủ tướng Chính phủ phê duyệt 02 đồ án, 01 nhiệm vụ</w:t>
      </w:r>
      <w:r w:rsidRPr="00FC29E5">
        <w:rPr>
          <w:rStyle w:val="FootnoteReference"/>
          <w:spacing w:val="-4"/>
          <w:lang w:val="nl-NL"/>
        </w:rPr>
        <w:footnoteReference w:id="7"/>
      </w:r>
      <w:r w:rsidRPr="00FC29E5">
        <w:rPr>
          <w:spacing w:val="-4"/>
          <w:lang w:val="nl-NL"/>
        </w:rPr>
        <w:t>, đang trình phê duyệt 02 đồ án</w:t>
      </w:r>
      <w:r w:rsidRPr="00FC29E5">
        <w:rPr>
          <w:rStyle w:val="FootnoteReference"/>
          <w:spacing w:val="-4"/>
          <w:lang w:val="nl-NL"/>
        </w:rPr>
        <w:footnoteReference w:id="8"/>
      </w:r>
      <w:r w:rsidRPr="00FC29E5">
        <w:rPr>
          <w:spacing w:val="-4"/>
          <w:lang w:val="nl-NL"/>
        </w:rPr>
        <w:t xml:space="preserve">; </w:t>
      </w:r>
      <w:r w:rsidRPr="00FC29E5">
        <w:rPr>
          <w:color w:val="000000"/>
          <w:lang w:val="nl-NL"/>
        </w:rPr>
        <w:t>; đã tổ chức thẩm định 02 đồ án: Quy hoạch xây dựng vùng tỉnh Bình Định, Quy hoạch chung xây dựng Khu kinh tế cửa khẩu Lào Cai; đang thẩm định 03 đồ án: Đ</w:t>
      </w:r>
      <w:r w:rsidRPr="00FC29E5">
        <w:rPr>
          <w:color w:val="000000"/>
          <w:spacing w:val="-8"/>
          <w:lang w:val="nl-NL"/>
        </w:rPr>
        <w:t>ồ án QHC đô thị Hòa Lạc, thà</w:t>
      </w:r>
      <w:r w:rsidR="00F82EC2">
        <w:rPr>
          <w:color w:val="000000"/>
          <w:spacing w:val="-8"/>
          <w:lang w:val="nl-NL"/>
        </w:rPr>
        <w:t>nh phố Hà Nội, QHXD vùng tỉnh Đắ</w:t>
      </w:r>
      <w:r w:rsidRPr="00FC29E5">
        <w:rPr>
          <w:color w:val="000000"/>
          <w:spacing w:val="-8"/>
          <w:lang w:val="nl-NL"/>
        </w:rPr>
        <w:t xml:space="preserve">k Nông, </w:t>
      </w:r>
      <w:r w:rsidRPr="00FC29E5">
        <w:rPr>
          <w:lang w:val="nl-NL"/>
        </w:rPr>
        <w:t>QHCXD Khu du lịch Quốc gia Núi Bà Đen, tỉnh Tây Ninh; tổ chức thẩm</w:t>
      </w:r>
      <w:r w:rsidR="00F82EC2">
        <w:rPr>
          <w:lang w:val="nl-NL"/>
        </w:rPr>
        <w:t xml:space="preserve"> định</w:t>
      </w:r>
      <w:r w:rsidRPr="00FC29E5">
        <w:rPr>
          <w:lang w:val="nl-NL"/>
        </w:rPr>
        <w:t xml:space="preserve"> 11 nhiệm vụ đồ án</w:t>
      </w:r>
      <w:r w:rsidRPr="00FC29E5">
        <w:rPr>
          <w:rStyle w:val="FootnoteReference"/>
          <w:lang w:val="nl-NL"/>
        </w:rPr>
        <w:footnoteReference w:id="9"/>
      </w:r>
      <w:r w:rsidR="003027AF" w:rsidRPr="00FC29E5">
        <w:rPr>
          <w:lang w:val="nl-NL"/>
        </w:rPr>
        <w:t>.</w:t>
      </w:r>
    </w:p>
    <w:p w:rsidR="008034D7" w:rsidRPr="000707C0" w:rsidRDefault="008034D7" w:rsidP="00FC29E5">
      <w:pPr>
        <w:widowControl w:val="0"/>
        <w:tabs>
          <w:tab w:val="num" w:pos="0"/>
        </w:tabs>
        <w:spacing w:before="120" w:after="120"/>
        <w:ind w:firstLine="709"/>
        <w:jc w:val="both"/>
        <w:outlineLvl w:val="1"/>
        <w:rPr>
          <w:spacing w:val="-4"/>
          <w:lang w:val="sv-SE"/>
        </w:rPr>
      </w:pPr>
      <w:r w:rsidRPr="000707C0">
        <w:rPr>
          <w:spacing w:val="-4"/>
          <w:lang w:val="sv-SE"/>
        </w:rPr>
        <w:t xml:space="preserve">- Tiếp tục hoàn thiện các thiết kế đô thị mẫu đặc trưng theo từng vùng miền để áp dụng rộng rãi trên phạm vi cả nước; </w:t>
      </w:r>
      <w:r w:rsidRPr="000707C0">
        <w:rPr>
          <w:spacing w:val="-4"/>
          <w:shd w:val="clear" w:color="auto" w:fill="FFFFFF"/>
          <w:lang w:val="nl-NL"/>
        </w:rPr>
        <w:t>đang tổ chức thực hiện các nhiệm vụ, lập các đồ án theo phân cấp, các đồ án do Thủ tướng Chính phủ giao</w:t>
      </w:r>
      <w:r w:rsidRPr="000707C0">
        <w:rPr>
          <w:rStyle w:val="FootnoteReference"/>
          <w:spacing w:val="-4"/>
          <w:shd w:val="clear" w:color="auto" w:fill="FFFFFF"/>
          <w:lang w:val="it-IT"/>
        </w:rPr>
        <w:footnoteReference w:id="10"/>
      </w:r>
      <w:r w:rsidRPr="000707C0">
        <w:rPr>
          <w:spacing w:val="-4"/>
          <w:lang w:val="sv-SE"/>
        </w:rPr>
        <w:t>; tham gia công tác quản lý quy hoạch và kiến trúc tại các công trình trọng điểm Quốc gia như: Khu trung tâm chính trị Ba Đình Hà Nội; Khu Đại học Quốc gia Hà Nội tại Hòa Lạc.</w:t>
      </w:r>
    </w:p>
    <w:p w:rsidR="008034D7" w:rsidRPr="00FC29E5" w:rsidRDefault="008034D7" w:rsidP="000707C0">
      <w:pPr>
        <w:widowControl w:val="0"/>
        <w:tabs>
          <w:tab w:val="num" w:pos="0"/>
        </w:tabs>
        <w:spacing w:before="80" w:after="80"/>
        <w:ind w:firstLine="709"/>
        <w:jc w:val="both"/>
        <w:outlineLvl w:val="1"/>
        <w:rPr>
          <w:lang w:val="sv-SE"/>
        </w:rPr>
      </w:pPr>
      <w:r w:rsidRPr="00FC29E5">
        <w:rPr>
          <w:lang w:val="pt-BR"/>
        </w:rPr>
        <w:t xml:space="preserve">- </w:t>
      </w:r>
      <w:r w:rsidRPr="00FC29E5">
        <w:rPr>
          <w:spacing w:val="2"/>
          <w:lang w:val="pt-BR"/>
        </w:rPr>
        <w:t xml:space="preserve">Tiếp tục </w:t>
      </w:r>
      <w:r w:rsidRPr="00FC29E5">
        <w:rPr>
          <w:spacing w:val="2"/>
          <w:lang w:val="sv-SE"/>
        </w:rPr>
        <w:t xml:space="preserve">chỉ đạo rà soát nâng cao chất lượng quy hoạch xây dựng nông </w:t>
      </w:r>
      <w:r w:rsidRPr="00FC29E5">
        <w:rPr>
          <w:spacing w:val="2"/>
          <w:lang w:val="sv-SE"/>
        </w:rPr>
        <w:lastRenderedPageBreak/>
        <w:t>thôn mới; phối hợp với các địa phương triển khai thực hiện Đề án Xây dựng nông thôn mới trong quá trình đô thị hóa trên địa bàn cấp huyện giai đoạn 2017-2020 đ</w:t>
      </w:r>
      <w:r w:rsidRPr="00FC29E5">
        <w:rPr>
          <w:lang w:val="sv-SE"/>
        </w:rPr>
        <w:t xml:space="preserve">ã được Thủ tướng Chính phủ phê duyệt; </w:t>
      </w:r>
      <w:r w:rsidRPr="00FC29E5">
        <w:rPr>
          <w:lang w:val="cs-CZ"/>
        </w:rPr>
        <w:t>hoàn thành lập danh mục và đang lựa chọn đơn vị lập nhiệm vụ quy hoạch xây dựng thí điểm vùng huyện tại 8 địa phương;</w:t>
      </w:r>
      <w:r w:rsidRPr="00FC29E5">
        <w:rPr>
          <w:lang w:val="sv-SE"/>
        </w:rPr>
        <w:t xml:space="preserve"> theo dõi, đôn đốc công tác xây dựng nông thôn mới tại 02 tỉnh: Hà Giang, Tuyên Quang.</w:t>
      </w:r>
    </w:p>
    <w:p w:rsidR="00D42E79" w:rsidRPr="00FC29E5" w:rsidRDefault="00D42E79" w:rsidP="000707C0">
      <w:pPr>
        <w:widowControl w:val="0"/>
        <w:tabs>
          <w:tab w:val="num" w:pos="0"/>
        </w:tabs>
        <w:spacing w:before="80" w:after="80"/>
        <w:ind w:firstLine="709"/>
        <w:jc w:val="both"/>
        <w:outlineLvl w:val="1"/>
        <w:rPr>
          <w:b/>
          <w:i/>
          <w:lang w:val="nl-NL"/>
        </w:rPr>
      </w:pPr>
      <w:r w:rsidRPr="00FC29E5">
        <w:rPr>
          <w:b/>
          <w:i/>
          <w:lang w:val="cs-CZ"/>
        </w:rPr>
        <w:t>2.4.</w:t>
      </w:r>
      <w:r w:rsidRPr="00FC29E5">
        <w:rPr>
          <w:b/>
          <w:i/>
          <w:lang w:val="nl-NL"/>
        </w:rPr>
        <w:t xml:space="preserve"> Công tác quản lý phát triển đô thị, hạ tầng kỹ thuật:</w:t>
      </w:r>
    </w:p>
    <w:p w:rsidR="00FC29E5" w:rsidRPr="000707C0" w:rsidRDefault="004D5735" w:rsidP="000707C0">
      <w:pPr>
        <w:spacing w:before="80" w:after="80"/>
        <w:ind w:firstLine="709"/>
        <w:jc w:val="both"/>
        <w:rPr>
          <w:spacing w:val="-4"/>
          <w:lang w:val="nl-NL"/>
        </w:rPr>
      </w:pPr>
      <w:r w:rsidRPr="000707C0">
        <w:rPr>
          <w:spacing w:val="-4"/>
          <w:lang w:val="it-IT"/>
        </w:rPr>
        <w:t xml:space="preserve">- </w:t>
      </w:r>
      <w:r w:rsidRPr="000707C0">
        <w:rPr>
          <w:spacing w:val="-4"/>
          <w:lang w:val="nl-NL"/>
        </w:rPr>
        <w:t xml:space="preserve">Bộ </w:t>
      </w:r>
      <w:r w:rsidR="003027AF" w:rsidRPr="000707C0">
        <w:rPr>
          <w:spacing w:val="-4"/>
          <w:lang w:val="nl-NL"/>
        </w:rPr>
        <w:t xml:space="preserve">Xây dựng </w:t>
      </w:r>
      <w:r w:rsidRPr="000707C0">
        <w:rPr>
          <w:spacing w:val="-4"/>
          <w:lang w:val="nl-NL"/>
        </w:rPr>
        <w:t>đã t</w:t>
      </w:r>
      <w:r w:rsidRPr="000707C0">
        <w:rPr>
          <w:spacing w:val="-4"/>
          <w:lang w:val="pt-BR"/>
        </w:rPr>
        <w:t xml:space="preserve">rao đổi, tìm hiểu việc triển khai </w:t>
      </w:r>
      <w:r w:rsidR="00F82EC2" w:rsidRPr="000707C0">
        <w:rPr>
          <w:spacing w:val="-4"/>
          <w:lang w:val="pt-BR"/>
        </w:rPr>
        <w:t xml:space="preserve">các </w:t>
      </w:r>
      <w:r w:rsidRPr="000707C0">
        <w:rPr>
          <w:spacing w:val="-4"/>
          <w:lang w:val="pt-BR"/>
        </w:rPr>
        <w:t xml:space="preserve">ứng dụng đô thị thông minh </w:t>
      </w:r>
      <w:r w:rsidR="00F82EC2" w:rsidRPr="000707C0">
        <w:rPr>
          <w:spacing w:val="-4"/>
          <w:lang w:val="pt-BR"/>
        </w:rPr>
        <w:t>của</w:t>
      </w:r>
      <w:r w:rsidRPr="000707C0">
        <w:rPr>
          <w:spacing w:val="-4"/>
          <w:lang w:val="pt-BR"/>
        </w:rPr>
        <w:t xml:space="preserve"> một số đơn vị như: </w:t>
      </w:r>
      <w:r w:rsidR="00284B26" w:rsidRPr="000707C0">
        <w:rPr>
          <w:spacing w:val="-4"/>
          <w:lang w:val="pt-BR"/>
        </w:rPr>
        <w:t>T</w:t>
      </w:r>
      <w:r w:rsidRPr="000707C0">
        <w:rPr>
          <w:spacing w:val="-4"/>
          <w:lang w:val="pt-BR"/>
        </w:rPr>
        <w:t>ập đoàn viễn thông VNPT, Viettel, FPT</w:t>
      </w:r>
      <w:r w:rsidR="003027AF" w:rsidRPr="000707C0">
        <w:rPr>
          <w:spacing w:val="-4"/>
          <w:lang w:val="pt-BR"/>
        </w:rPr>
        <w:t xml:space="preserve"> để</w:t>
      </w:r>
      <w:r w:rsidRPr="000707C0">
        <w:rPr>
          <w:spacing w:val="-4"/>
          <w:lang w:val="pt-BR"/>
        </w:rPr>
        <w:t xml:space="preserve"> </w:t>
      </w:r>
      <w:r w:rsidRPr="000707C0">
        <w:rPr>
          <w:spacing w:val="-4"/>
          <w:lang w:val="nl-NL"/>
        </w:rPr>
        <w:t>xây dựng, hoàn thiện dự thảo Đề án</w:t>
      </w:r>
      <w:r w:rsidR="003027AF" w:rsidRPr="000707C0">
        <w:rPr>
          <w:spacing w:val="-4"/>
          <w:lang w:val="nl-NL"/>
        </w:rPr>
        <w:t xml:space="preserve"> phát triển đô thị thông minh; hiện</w:t>
      </w:r>
      <w:r w:rsidRPr="000707C0">
        <w:rPr>
          <w:spacing w:val="-4"/>
          <w:lang w:val="nl-NL"/>
        </w:rPr>
        <w:t xml:space="preserve"> đã gửi lấy ý kiến các </w:t>
      </w:r>
      <w:r w:rsidR="003027AF" w:rsidRPr="000707C0">
        <w:rPr>
          <w:spacing w:val="-4"/>
          <w:lang w:val="nl-NL"/>
        </w:rPr>
        <w:t>b</w:t>
      </w:r>
      <w:r w:rsidRPr="000707C0">
        <w:rPr>
          <w:spacing w:val="-4"/>
          <w:lang w:val="nl-NL"/>
        </w:rPr>
        <w:t>ộ, ngành, địa phương và cơ quan có liên quan</w:t>
      </w:r>
      <w:r w:rsidR="003027AF" w:rsidRPr="000707C0">
        <w:rPr>
          <w:spacing w:val="-4"/>
          <w:lang w:val="nl-NL"/>
        </w:rPr>
        <w:t xml:space="preserve"> và</w:t>
      </w:r>
      <w:r w:rsidRPr="000707C0">
        <w:rPr>
          <w:spacing w:val="-4"/>
          <w:lang w:val="nl-NL"/>
        </w:rPr>
        <w:t xml:space="preserve"> đang tổng hợp ý kiến góp ý, hoàn chỉnh dự thảo Đề án, dự kiến trình </w:t>
      </w:r>
      <w:r w:rsidR="003027AF" w:rsidRPr="000707C0">
        <w:rPr>
          <w:spacing w:val="-4"/>
          <w:lang w:val="nl-NL"/>
        </w:rPr>
        <w:t xml:space="preserve">Thủ tướng </w:t>
      </w:r>
      <w:r w:rsidRPr="000707C0">
        <w:rPr>
          <w:spacing w:val="-4"/>
          <w:lang w:val="nl-NL"/>
        </w:rPr>
        <w:t>Chính phủ tháng 7/2018.</w:t>
      </w:r>
    </w:p>
    <w:p w:rsidR="008034D7" w:rsidRPr="00FC29E5" w:rsidRDefault="00FC29E5" w:rsidP="000707C0">
      <w:pPr>
        <w:spacing w:before="80" w:after="80"/>
        <w:ind w:firstLine="709"/>
        <w:jc w:val="both"/>
        <w:rPr>
          <w:lang w:val="nb-NO"/>
        </w:rPr>
      </w:pPr>
      <w:r w:rsidRPr="00FC29E5">
        <w:rPr>
          <w:lang w:val="nl-NL"/>
        </w:rPr>
        <w:t xml:space="preserve">- </w:t>
      </w:r>
      <w:r w:rsidR="00895B8E" w:rsidRPr="00FC29E5">
        <w:rPr>
          <w:lang w:val="nb-NO"/>
        </w:rPr>
        <w:t xml:space="preserve">Tập trung nghiên cứu, xây dựng các chương trình, đề án về phát triển đô thị: </w:t>
      </w:r>
      <w:r w:rsidR="00895B8E" w:rsidRPr="00FC29E5">
        <w:rPr>
          <w:lang w:val="nl-NL"/>
        </w:rPr>
        <w:t>Điều chỉnh Định hướng quy hoạch tổng thể phát triển hệ thống đô thị Việt Nam, Chương  trình phát triển đô t</w:t>
      </w:r>
      <w:r w:rsidRPr="00FC29E5">
        <w:rPr>
          <w:lang w:val="nl-NL"/>
        </w:rPr>
        <w:t>hị quốc gia giai đoạn 2020-2030</w:t>
      </w:r>
      <w:r w:rsidR="00895B8E" w:rsidRPr="00FC29E5">
        <w:rPr>
          <w:lang w:val="nl-NL"/>
        </w:rPr>
        <w:t>.</w:t>
      </w:r>
      <w:r w:rsidRPr="00FC29E5">
        <w:rPr>
          <w:lang w:val="nl-NL"/>
        </w:rPr>
        <w:t xml:space="preserve"> </w:t>
      </w:r>
      <w:r w:rsidR="00895B8E" w:rsidRPr="00FC29E5">
        <w:rPr>
          <w:lang w:val="nb-NO"/>
        </w:rPr>
        <w:t>Hoàn thiện Dự thảo Chỉ thị của Thủ tướng Chính phủ về việc tăng cường công tác quản lý cao độ nền đô thị.</w:t>
      </w:r>
      <w:r w:rsidRPr="00FC29E5">
        <w:rPr>
          <w:lang w:val="nb-NO"/>
        </w:rPr>
        <w:t xml:space="preserve"> X</w:t>
      </w:r>
      <w:r w:rsidR="008034D7" w:rsidRPr="00FC29E5">
        <w:rPr>
          <w:lang w:val="nb-NO"/>
        </w:rPr>
        <w:t xml:space="preserve">ây dựng </w:t>
      </w:r>
      <w:r w:rsidR="008034D7" w:rsidRPr="00FC29E5">
        <w:rPr>
          <w:lang w:val="pt-BR"/>
        </w:rPr>
        <w:t xml:space="preserve">Chương trình hành động ngành </w:t>
      </w:r>
      <w:r w:rsidR="00F82EC2">
        <w:rPr>
          <w:lang w:val="pt-BR"/>
        </w:rPr>
        <w:t>X</w:t>
      </w:r>
      <w:r w:rsidR="008034D7" w:rsidRPr="00FC29E5">
        <w:rPr>
          <w:lang w:val="pt-BR"/>
        </w:rPr>
        <w:t xml:space="preserve">ây dựng thực hiện </w:t>
      </w:r>
      <w:r w:rsidRPr="00FC29E5">
        <w:rPr>
          <w:lang w:val="nb-NO"/>
        </w:rPr>
        <w:t>Kế hoạch phát triển đô thị tăng trưởng xanh Việt Nam đến năm 2030 đã được Thủ tướng Chính phủ phê duyệt tại Quyết định số 84/QĐ-TTg ngày 19/01/2018</w:t>
      </w:r>
      <w:r w:rsidR="008034D7" w:rsidRPr="00FC29E5">
        <w:rPr>
          <w:lang w:val="pt-BR"/>
        </w:rPr>
        <w:t>.</w:t>
      </w:r>
    </w:p>
    <w:p w:rsidR="008034D7" w:rsidRPr="00FC29E5" w:rsidRDefault="008034D7" w:rsidP="000707C0">
      <w:pPr>
        <w:spacing w:before="80" w:after="80"/>
        <w:ind w:firstLine="709"/>
        <w:jc w:val="both"/>
        <w:rPr>
          <w:lang w:val="pt-BR"/>
        </w:rPr>
      </w:pPr>
      <w:r w:rsidRPr="00FC29E5">
        <w:rPr>
          <w:noProof/>
          <w:lang w:val="pt-BR"/>
        </w:rPr>
        <w:t>- Tiếp tục xem xét, thẩm định công nhận loại cho các đô thị</w:t>
      </w:r>
      <w:r w:rsidRPr="00FC29E5">
        <w:rPr>
          <w:lang w:val="pt-BR"/>
        </w:rPr>
        <w:t xml:space="preserve">; </w:t>
      </w:r>
      <w:r w:rsidRPr="00FC29E5">
        <w:rPr>
          <w:lang w:val="nl-NL"/>
        </w:rPr>
        <w:t xml:space="preserve">xem xét đánh giá chất lượng hạ tầng đô thị đối với các khu vực dự kiến mở rộng nội thị, dự kiến </w:t>
      </w:r>
      <w:r w:rsidR="00FC29E5" w:rsidRPr="00FC29E5">
        <w:rPr>
          <w:lang w:val="nl-NL"/>
        </w:rPr>
        <w:t>t</w:t>
      </w:r>
      <w:r w:rsidRPr="00FC29E5">
        <w:rPr>
          <w:lang w:val="nl-NL"/>
        </w:rPr>
        <w:t>hành lập phường; hướng dẫn các địa phương triển khai áp dụng Nghị quyết số 1210/2016/UBTVQH13 ngày 25/5/2016</w:t>
      </w:r>
      <w:r w:rsidRPr="00FC29E5">
        <w:rPr>
          <w:rStyle w:val="FootnoteReference"/>
          <w:lang w:val="nl-NL"/>
        </w:rPr>
        <w:footnoteReference w:id="11"/>
      </w:r>
      <w:r w:rsidRPr="00FC29E5">
        <w:rPr>
          <w:lang w:val="pt-BR"/>
        </w:rPr>
        <w:t>.</w:t>
      </w:r>
    </w:p>
    <w:p w:rsidR="000707C0" w:rsidRDefault="008034D7" w:rsidP="000707C0">
      <w:pPr>
        <w:tabs>
          <w:tab w:val="num" w:pos="851"/>
          <w:tab w:val="left" w:pos="993"/>
          <w:tab w:val="left" w:pos="1134"/>
        </w:tabs>
        <w:spacing w:before="80" w:after="80"/>
        <w:ind w:firstLine="709"/>
        <w:jc w:val="both"/>
        <w:rPr>
          <w:lang w:val="it-IT"/>
        </w:rPr>
      </w:pPr>
      <w:r w:rsidRPr="00FC29E5">
        <w:rPr>
          <w:lang w:val="it-IT"/>
        </w:rPr>
        <w:t xml:space="preserve">Tính trong 6 tháng đầu năm 2018, hệ thống đô thị toàn quốc tiếp tục xu hướng tăng trưởng cả về số lượng và chất lượng. Tổng số đô thị cả nước tăng thêm 06 đô thị (819 đô thị </w:t>
      </w:r>
      <w:r w:rsidR="00F82EC2">
        <w:rPr>
          <w:lang w:val="it-IT"/>
        </w:rPr>
        <w:t xml:space="preserve">theo </w:t>
      </w:r>
      <w:r w:rsidRPr="00FC29E5">
        <w:rPr>
          <w:lang w:val="it-IT"/>
        </w:rPr>
        <w:t>số liệu tháng 6/2018 so với 81</w:t>
      </w:r>
      <w:r w:rsidR="003027AF" w:rsidRPr="00FC29E5">
        <w:rPr>
          <w:lang w:val="it-IT"/>
        </w:rPr>
        <w:t xml:space="preserve">3 đô thị </w:t>
      </w:r>
      <w:r w:rsidR="00F82EC2">
        <w:rPr>
          <w:lang w:val="it-IT"/>
        </w:rPr>
        <w:t xml:space="preserve">theo </w:t>
      </w:r>
      <w:r w:rsidR="003027AF" w:rsidRPr="00FC29E5">
        <w:rPr>
          <w:lang w:val="it-IT"/>
        </w:rPr>
        <w:t>số liệu tháng 12/2017</w:t>
      </w:r>
      <w:r w:rsidRPr="00FC29E5">
        <w:rPr>
          <w:lang w:val="it-IT"/>
        </w:rPr>
        <w:t xml:space="preserve">. </w:t>
      </w:r>
      <w:r w:rsidRPr="00FC29E5">
        <w:rPr>
          <w:noProof/>
          <w:lang w:val="sv-SE"/>
        </w:rPr>
        <w:t xml:space="preserve">Cơ cấu phân loại đô thị cả nước tính đến </w:t>
      </w:r>
      <w:r w:rsidRPr="00FC29E5">
        <w:rPr>
          <w:lang w:val="it-IT"/>
        </w:rPr>
        <w:t xml:space="preserve">tháng 5/2018, toàn quốc có </w:t>
      </w:r>
      <w:r w:rsidRPr="00FC29E5">
        <w:rPr>
          <w:bCs/>
          <w:lang w:val="nl-NL"/>
        </w:rPr>
        <w:t>819 đô thị</w:t>
      </w:r>
      <w:r w:rsidRPr="00FC29E5">
        <w:rPr>
          <w:lang w:val="it-IT"/>
        </w:rPr>
        <w:t xml:space="preserve">, gồm: </w:t>
      </w:r>
      <w:r w:rsidRPr="00FC29E5">
        <w:rPr>
          <w:bCs/>
          <w:lang w:val="sv-SE"/>
        </w:rPr>
        <w:t>02 đô thị loại đặc biệt, 19 đô thị loại I, 23 đô thị loại II, 45 đô thị loại III, 84 đô thị loại IV, 646 đô thị loại V</w:t>
      </w:r>
      <w:r w:rsidRPr="00FC29E5">
        <w:rPr>
          <w:lang w:val="it-IT"/>
        </w:rPr>
        <w:t xml:space="preserve">. Số đô thị từ loại I đến loại IV chỉ chiếm 173/819 đô thị (21,12%). Tỷ lệ đô thị hóa đạt khoảng 37,8%. </w:t>
      </w:r>
    </w:p>
    <w:p w:rsidR="00895B8E" w:rsidRPr="00FC29E5" w:rsidRDefault="008034D7" w:rsidP="000707C0">
      <w:pPr>
        <w:tabs>
          <w:tab w:val="num" w:pos="851"/>
          <w:tab w:val="left" w:pos="993"/>
          <w:tab w:val="left" w:pos="1134"/>
        </w:tabs>
        <w:spacing w:before="80" w:after="80"/>
        <w:ind w:firstLine="709"/>
        <w:jc w:val="both"/>
        <w:rPr>
          <w:lang w:val="nb-NO"/>
        </w:rPr>
      </w:pPr>
      <w:r w:rsidRPr="00FC29E5">
        <w:rPr>
          <w:lang w:val="nb-NO"/>
        </w:rPr>
        <w:t xml:space="preserve">Tiếp tục tham gia cho ý kiến về chấp thuận đầu tư, chuyển quyền sử dụng đất đối với khu vực đã đầu tư hạ tầng tại các dự án về phát triển đô thị trên cả nước theo quy định tại Nghị định số 11/2013/NĐ-CP ngày 14/01/2013 của Chính phủ về quản lý đầu tư phát triển đô thị, chủ động </w:t>
      </w:r>
      <w:r w:rsidRPr="00FC29E5">
        <w:rPr>
          <w:lang w:val="nl-NL"/>
        </w:rPr>
        <w:t>nghiên cứu, thực hiện các giải pháp nhằm rút ngắn thủ tục hành chính, thời gian xử lý, hỗ trợ các tổ chức, cá nhân thực hiện theo đúng quy định pháp luật</w:t>
      </w:r>
      <w:r w:rsidRPr="00FC29E5">
        <w:rPr>
          <w:rStyle w:val="FootnoteReference"/>
          <w:lang w:val="nb-NO"/>
        </w:rPr>
        <w:footnoteReference w:id="12"/>
      </w:r>
      <w:r w:rsidRPr="00FC29E5">
        <w:rPr>
          <w:lang w:val="nb-NO"/>
        </w:rPr>
        <w:t>; tiếp tục cho ý kiến về dự thảo Chương trình phát triển đô thị của các địa phương.</w:t>
      </w:r>
      <w:r w:rsidRPr="00FC29E5">
        <w:rPr>
          <w:lang w:val="nb-NO"/>
        </w:rPr>
        <w:softHyphen/>
      </w:r>
      <w:r w:rsidRPr="00FC29E5">
        <w:rPr>
          <w:lang w:val="nb-NO"/>
        </w:rPr>
        <w:softHyphen/>
      </w:r>
      <w:r w:rsidRPr="00FC29E5">
        <w:rPr>
          <w:lang w:val="nb-NO"/>
        </w:rPr>
        <w:softHyphen/>
      </w:r>
      <w:r w:rsidRPr="00FC29E5">
        <w:rPr>
          <w:lang w:val="nb-NO"/>
        </w:rPr>
        <w:softHyphen/>
      </w:r>
    </w:p>
    <w:p w:rsidR="008034D7" w:rsidRPr="00FC29E5" w:rsidRDefault="00F82EC2" w:rsidP="00FC29E5">
      <w:pPr>
        <w:pStyle w:val="ListParagraph"/>
        <w:keepNext/>
        <w:widowControl w:val="0"/>
        <w:numPr>
          <w:ilvl w:val="3"/>
          <w:numId w:val="1"/>
        </w:numPr>
        <w:tabs>
          <w:tab w:val="clear" w:pos="928"/>
          <w:tab w:val="left" w:pos="810"/>
          <w:tab w:val="num" w:pos="851"/>
          <w:tab w:val="left" w:pos="1134"/>
        </w:tabs>
        <w:spacing w:before="120" w:after="120"/>
        <w:ind w:left="0" w:firstLine="709"/>
        <w:contextualSpacing w:val="0"/>
        <w:jc w:val="both"/>
        <w:rPr>
          <w:lang w:val="nb-NO"/>
        </w:rPr>
      </w:pPr>
      <w:r>
        <w:rPr>
          <w:lang w:val="nb-NO"/>
        </w:rPr>
        <w:lastRenderedPageBreak/>
        <w:t xml:space="preserve"> </w:t>
      </w:r>
      <w:r w:rsidR="008034D7" w:rsidRPr="00FC29E5">
        <w:rPr>
          <w:lang w:val="nb-NO"/>
        </w:rPr>
        <w:t>Hoàn thành, trình Thủ tướng Chính phủ Báo cáo thẩm định Đồ án điều chỉnh cục bộ quy hoạch thoát nước Thủ đô Hà Nội đến năm 2030, tầm nhìn đến năm 2050; góp ý 02 Đồ án Quy hoạch chuyên ngành thoát nước thành phố Hải Phòng đến năm 2025 (Cao độ nền và thoát nước mặt; thoát nước thải).</w:t>
      </w:r>
    </w:p>
    <w:p w:rsidR="008034D7" w:rsidRPr="002829B1" w:rsidRDefault="00F82EC2" w:rsidP="00FC29E5">
      <w:pPr>
        <w:keepNext/>
        <w:widowControl w:val="0"/>
        <w:numPr>
          <w:ilvl w:val="3"/>
          <w:numId w:val="1"/>
        </w:numPr>
        <w:tabs>
          <w:tab w:val="num" w:pos="851"/>
        </w:tabs>
        <w:spacing w:before="120" w:after="120"/>
        <w:ind w:left="0" w:firstLine="709"/>
        <w:jc w:val="both"/>
        <w:rPr>
          <w:spacing w:val="-4"/>
          <w:lang w:val="nb-NO"/>
        </w:rPr>
      </w:pPr>
      <w:r w:rsidRPr="002829B1">
        <w:rPr>
          <w:spacing w:val="-4"/>
          <w:lang w:val="nb-NO"/>
        </w:rPr>
        <w:t xml:space="preserve"> </w:t>
      </w:r>
      <w:r w:rsidR="008034D7" w:rsidRPr="002829B1">
        <w:rPr>
          <w:spacing w:val="-4"/>
          <w:lang w:val="nb-NO"/>
        </w:rPr>
        <w:t>Đã hoàn thành nhiệm vụ Quy hoạch cấp nước vùng kinh tế trọng điểm Bắc Bộ và Quy hoạch cấp nước vùng kinh tế trọng điểm phía Nam trình Thủ tướng Chính phủ phê duyệt (</w:t>
      </w:r>
      <w:r w:rsidR="008034D7" w:rsidRPr="002829B1">
        <w:rPr>
          <w:i/>
          <w:spacing w:val="-4"/>
          <w:lang w:val="nb-NO"/>
        </w:rPr>
        <w:t xml:space="preserve">tại </w:t>
      </w:r>
      <w:r w:rsidR="002829B1" w:rsidRPr="002829B1">
        <w:rPr>
          <w:i/>
          <w:spacing w:val="-4"/>
          <w:lang w:val="nb-NO"/>
        </w:rPr>
        <w:t xml:space="preserve">các </w:t>
      </w:r>
      <w:r w:rsidR="008034D7" w:rsidRPr="002829B1">
        <w:rPr>
          <w:i/>
          <w:spacing w:val="-4"/>
          <w:lang w:val="nb-NO"/>
        </w:rPr>
        <w:t>Tờ trình số 29/TTr-BXD và số 30/TTr-BXD ngày 24/5/2018</w:t>
      </w:r>
      <w:r w:rsidR="008034D7" w:rsidRPr="002829B1">
        <w:rPr>
          <w:spacing w:val="-4"/>
          <w:lang w:val="nb-NO"/>
        </w:rPr>
        <w:t>).</w:t>
      </w:r>
    </w:p>
    <w:p w:rsidR="008034D7" w:rsidRPr="00FC29E5" w:rsidRDefault="008034D7" w:rsidP="00FC29E5">
      <w:pPr>
        <w:tabs>
          <w:tab w:val="left" w:pos="567"/>
          <w:tab w:val="left" w:pos="980"/>
        </w:tabs>
        <w:spacing w:before="120" w:after="120"/>
        <w:ind w:firstLine="709"/>
        <w:jc w:val="both"/>
        <w:rPr>
          <w:spacing w:val="-6"/>
          <w:lang w:val="nl-NL"/>
        </w:rPr>
      </w:pPr>
      <w:r w:rsidRPr="00FC29E5">
        <w:rPr>
          <w:bCs/>
          <w:iCs/>
          <w:lang w:val="nl-NL"/>
        </w:rPr>
        <w:t xml:space="preserve">- Tiếp tục triển khai các chương trình, đề án phát triển đô thị, hạ tầng kỹ thuật đô thị: </w:t>
      </w:r>
      <w:r w:rsidRPr="00FC29E5">
        <w:rPr>
          <w:lang w:val="vi-VN"/>
        </w:rPr>
        <w:t>Chương trình nâng cấp đô thị quốc gia</w:t>
      </w:r>
      <w:r w:rsidRPr="00FC29E5">
        <w:rPr>
          <w:lang w:val="nl-NL"/>
        </w:rPr>
        <w:t xml:space="preserve">; Đề án Phát triển các đô thị Việt Nam ứng phó với biến đổi khí hậu; </w:t>
      </w:r>
      <w:r w:rsidRPr="00FC29E5">
        <w:rPr>
          <w:spacing w:val="-6"/>
          <w:lang w:val="nl-NL"/>
        </w:rPr>
        <w:t xml:space="preserve">Chương trình quốc gia bảo đảm cấp nước an toàn; </w:t>
      </w:r>
      <w:r w:rsidRPr="00FC29E5">
        <w:rPr>
          <w:lang w:val="de-DE"/>
        </w:rPr>
        <w:t xml:space="preserve">Chương trình quốc gia chống thất thoát, thất thu nước sạch; </w:t>
      </w:r>
      <w:r w:rsidRPr="00FC29E5">
        <w:rPr>
          <w:spacing w:val="-6"/>
          <w:lang w:val="vi-VN"/>
        </w:rPr>
        <w:t>Chương trình đầu tư xử lý chất thải rắn</w:t>
      </w:r>
      <w:r w:rsidR="00895B8E" w:rsidRPr="00FC29E5">
        <w:rPr>
          <w:spacing w:val="-6"/>
          <w:lang w:val="nl-NL"/>
        </w:rPr>
        <w:t>.</w:t>
      </w:r>
    </w:p>
    <w:p w:rsidR="00895B8E" w:rsidRPr="00FC29E5" w:rsidRDefault="00895B8E" w:rsidP="00FC29E5">
      <w:pPr>
        <w:widowControl w:val="0"/>
        <w:tabs>
          <w:tab w:val="num" w:pos="0"/>
        </w:tabs>
        <w:spacing w:before="120" w:after="120"/>
        <w:ind w:firstLine="709"/>
        <w:jc w:val="both"/>
        <w:outlineLvl w:val="1"/>
        <w:rPr>
          <w:b/>
          <w:i/>
          <w:lang w:val="nl-NL"/>
        </w:rPr>
      </w:pPr>
      <w:r w:rsidRPr="00FC29E5">
        <w:rPr>
          <w:b/>
          <w:i/>
          <w:lang w:val="it-IT"/>
        </w:rPr>
        <w:t xml:space="preserve">2.5. </w:t>
      </w:r>
      <w:r w:rsidRPr="00FC29E5">
        <w:rPr>
          <w:b/>
          <w:i/>
          <w:lang w:val="nl-NL"/>
        </w:rPr>
        <w:t>Công tác quản lý nhà ở và thị trường bất động sản:</w:t>
      </w:r>
    </w:p>
    <w:p w:rsidR="008034D7" w:rsidRPr="00FC29E5" w:rsidRDefault="008034D7" w:rsidP="00FC29E5">
      <w:pPr>
        <w:spacing w:before="120" w:after="120"/>
        <w:ind w:firstLine="709"/>
        <w:jc w:val="both"/>
        <w:rPr>
          <w:lang w:val="sv-SE"/>
        </w:rPr>
      </w:pPr>
      <w:r w:rsidRPr="00FC29E5">
        <w:rPr>
          <w:color w:val="000000"/>
          <w:lang w:val="pt-BR"/>
        </w:rPr>
        <w:t>- Tiếp tục n</w:t>
      </w:r>
      <w:r w:rsidRPr="00FC29E5">
        <w:rPr>
          <w:lang w:val="sv-SE"/>
        </w:rPr>
        <w:t>ghiên cứu và thực hiện có hiệu quả các công cụ, giải pháp để thúc đẩy thị trường bất động sản phát triển ổn định, bền vững</w:t>
      </w:r>
      <w:r w:rsidRPr="00FC29E5">
        <w:rPr>
          <w:lang w:val="pt-BR"/>
        </w:rPr>
        <w:t xml:space="preserve">, không để xảy ra các dấu hiệu cực đoan, đảm bảo </w:t>
      </w:r>
      <w:r w:rsidR="00F82EC2">
        <w:rPr>
          <w:lang w:val="pt-BR"/>
        </w:rPr>
        <w:t xml:space="preserve">sự </w:t>
      </w:r>
      <w:r w:rsidRPr="00FC29E5">
        <w:rPr>
          <w:lang w:val="pt-BR"/>
        </w:rPr>
        <w:t>công khai, minh bạch của thị trường,</w:t>
      </w:r>
      <w:r w:rsidRPr="00FC29E5">
        <w:rPr>
          <w:lang w:val="sv-SE"/>
        </w:rPr>
        <w:t xml:space="preserve">... Bộ đã có văn bản </w:t>
      </w:r>
      <w:r w:rsidRPr="00FC29E5">
        <w:rPr>
          <w:lang w:val="pt-BR"/>
        </w:rPr>
        <w:t xml:space="preserve">đôn đốc các địa phương báo cáo tình hình phòng chống rửa tiền trong lĩnh vực kinh doanh bất động sản, đồng thời đôn đốc việc kiểm tra, rà soát một số nội dung liên quan đến điều </w:t>
      </w:r>
      <w:r w:rsidR="00F82EC2">
        <w:rPr>
          <w:lang w:val="pt-BR"/>
        </w:rPr>
        <w:t>kiện năng lực của chủ đầu tư, việc</w:t>
      </w:r>
      <w:r w:rsidRPr="00FC29E5">
        <w:rPr>
          <w:lang w:val="pt-BR"/>
        </w:rPr>
        <w:t xml:space="preserve"> bán nhà ở hình thành trong tương lai,...; chỉ đạo, đôn đốc </w:t>
      </w:r>
      <w:r w:rsidRPr="00FC29E5">
        <w:rPr>
          <w:lang w:val="af-ZA"/>
        </w:rPr>
        <w:t>các địa phương khẩn trương đẩy nhanh việc rà soát, đánh giá nhà chung cư cũ cũng như thực hiện cải tạo, xây dựng lại nhà chung cư cũ thuộc diện hư hỏng nặng, nguy hiểm</w:t>
      </w:r>
      <w:r w:rsidRPr="00FC29E5">
        <w:rPr>
          <w:lang w:val="pt-BR"/>
        </w:rPr>
        <w:t>. Ngày 31/5/2018, Bộ Xây dựng đã tổng hợp báo cáo Thủ tướng Chính phủ về các nội dung khiếu nại của dân cư tại các dự án nhà ở theo phản ánh của Đài Truyền hình Việt Nam, kèm theo dự thảo Chỉ thị của Thủ tướng Chính phủ về tăng cường công tác quản lý nhà nước trong vận hành, sử dụng nhà chung cư.</w:t>
      </w:r>
    </w:p>
    <w:p w:rsidR="008034D7" w:rsidRPr="00FC29E5" w:rsidRDefault="008034D7" w:rsidP="00FC29E5">
      <w:pPr>
        <w:spacing w:before="120" w:after="120"/>
        <w:ind w:firstLine="709"/>
        <w:jc w:val="both"/>
        <w:rPr>
          <w:lang w:val="sv-SE"/>
        </w:rPr>
      </w:pPr>
      <w:r w:rsidRPr="00FC29E5">
        <w:rPr>
          <w:lang w:val="nb-NO"/>
        </w:rPr>
        <w:t xml:space="preserve">- Đã hoàn thành </w:t>
      </w:r>
      <w:r w:rsidRPr="00FC29E5">
        <w:rPr>
          <w:bCs/>
          <w:lang w:val="nl-NL"/>
        </w:rPr>
        <w:t>Đề án “</w:t>
      </w:r>
      <w:r w:rsidRPr="00FC29E5">
        <w:rPr>
          <w:bCs/>
          <w:i/>
          <w:lang w:val="nl-NL"/>
        </w:rPr>
        <w:t>Đánh giá tình hình, dự báo xu hướng, đề xuất các giải pháp thị trường, cơ chế chính sách quản lý để thúc đẩy thị trường bất động sản phát triển ổn định, lành mạnh</w:t>
      </w:r>
      <w:r w:rsidRPr="00FC29E5">
        <w:rPr>
          <w:bCs/>
          <w:lang w:val="nl-NL"/>
        </w:rPr>
        <w:t>” để trình Thủ tướng Chính phủ phê duyệt; Tập trung nghiên cứu</w:t>
      </w:r>
      <w:r w:rsidRPr="00FC29E5">
        <w:rPr>
          <w:lang w:val="sv-SE"/>
        </w:rPr>
        <w:t xml:space="preserve"> Đề án “</w:t>
      </w:r>
      <w:r w:rsidRPr="00FC29E5">
        <w:rPr>
          <w:i/>
          <w:lang w:val="sv-SE"/>
        </w:rPr>
        <w:t>An ninh kinh tế trong lĩnh vực nhà ở và thị trưởng bất động sản đảm bảo an sinh xã hội</w:t>
      </w:r>
      <w:r w:rsidRPr="00FC29E5">
        <w:rPr>
          <w:lang w:val="sv-SE"/>
        </w:rPr>
        <w:t xml:space="preserve">”, dự kiến trình Thủ tướng Chính phủ trong Quý IV/2018 và Đề án </w:t>
      </w:r>
      <w:r w:rsidRPr="00FC29E5">
        <w:rPr>
          <w:bCs/>
          <w:lang w:val="nl-NL"/>
        </w:rPr>
        <w:t>“</w:t>
      </w:r>
      <w:r w:rsidRPr="00FC29E5">
        <w:rPr>
          <w:i/>
          <w:w w:val="102"/>
          <w:lang w:val="pt-BR"/>
        </w:rPr>
        <w:t>Quản lý, phát triển quỹ nhà ở công vụ của Chính phủ giai đoạn 2018-2021</w:t>
      </w:r>
      <w:r w:rsidRPr="00FC29E5">
        <w:rPr>
          <w:bCs/>
          <w:lang w:val="nl-NL"/>
        </w:rPr>
        <w:t>”, dự kiến trình Thủ tướng Chính phủ trong Quý III/2018</w:t>
      </w:r>
      <w:r w:rsidRPr="00FC29E5">
        <w:rPr>
          <w:lang w:val="sv-SE"/>
        </w:rPr>
        <w:t>.</w:t>
      </w:r>
    </w:p>
    <w:p w:rsidR="008034D7" w:rsidRPr="00FC29E5" w:rsidRDefault="008034D7" w:rsidP="00FC29E5">
      <w:pPr>
        <w:spacing w:before="120" w:after="120"/>
        <w:ind w:firstLine="709"/>
        <w:jc w:val="both"/>
        <w:rPr>
          <w:spacing w:val="-2"/>
          <w:lang w:val="af-ZA"/>
        </w:rPr>
      </w:pPr>
      <w:r w:rsidRPr="00FC29E5">
        <w:rPr>
          <w:spacing w:val="-2"/>
          <w:lang w:val="af-ZA"/>
        </w:rPr>
        <w:t xml:space="preserve">- Tiếp tục triển khai phần mềm sử dụng chung để kết nối, tích hợp, cập nhật số liệu, dữ liệu vào hệ thống thông tin nhà ở và thị trường bất động sản. Tạo cơ sở dữ liệu ban đầu cho Hệ thống thông tin về nhà ở và thị trường bất động sản; </w:t>
      </w:r>
      <w:r w:rsidRPr="00FC29E5">
        <w:rPr>
          <w:spacing w:val="-2"/>
          <w:w w:val="102"/>
          <w:lang w:val="pt-BR"/>
        </w:rPr>
        <w:t xml:space="preserve">thường xuyên đôn đốc, kiểm tra, hướng dẫn các Bộ, ngành, địa phương về xây dựng, quản lý, khai thác, sử dụng, cập nhật hệ thống cơ sở dữ liệu về nhà ở và thị trường bất động sản theo quy định. </w:t>
      </w:r>
      <w:r w:rsidRPr="00FC29E5">
        <w:rPr>
          <w:spacing w:val="-2"/>
          <w:lang w:val="af-ZA"/>
        </w:rPr>
        <w:t xml:space="preserve">Đã </w:t>
      </w:r>
      <w:r w:rsidRPr="00FC29E5">
        <w:rPr>
          <w:spacing w:val="-2"/>
          <w:w w:val="102"/>
          <w:lang w:val="pt-BR"/>
        </w:rPr>
        <w:t>tổ chức hội nghị Phối hợp xây dựng hệ thống thông tin về nhà ở và thị trường bất động sản theo quy định của Nghị định số 117/2015/NĐ-CP cho các Bộ, ngành có liên quan</w:t>
      </w:r>
      <w:r w:rsidRPr="00FC29E5">
        <w:rPr>
          <w:spacing w:val="-2"/>
          <w:lang w:val="af-ZA"/>
        </w:rPr>
        <w:t xml:space="preserve">. Dự kiến trong tháng 8/2018 sẽ tiến hành kiểm tra, đánh giá, đôn đốc việc triển khai thực hiện tại một số địa phương. </w:t>
      </w:r>
    </w:p>
    <w:p w:rsidR="008034D7" w:rsidRPr="00FC29E5" w:rsidRDefault="008034D7" w:rsidP="00FC29E5">
      <w:pPr>
        <w:tabs>
          <w:tab w:val="left" w:pos="567"/>
        </w:tabs>
        <w:spacing w:before="120" w:after="120"/>
        <w:ind w:firstLine="709"/>
        <w:jc w:val="both"/>
        <w:rPr>
          <w:lang w:val="pt-BR"/>
        </w:rPr>
      </w:pPr>
      <w:r w:rsidRPr="00FC29E5">
        <w:rPr>
          <w:lang w:val="pt-BR"/>
        </w:rPr>
        <w:lastRenderedPageBreak/>
        <w:tab/>
        <w:t>- Đã kịp thời phối hợp với Bộ Tài nguyên và Môi trường tiến hành kiểm tra việc chuyển đổi mục đích sử dụng đất từ đất sản xuất - kinh doanh (có thời hạn) sang đất ở (lâu dài) đã giao cho các dự án dịch vụ - du lịch xây dựng resort, biệt thự cho thuê tại tỉnh Khánh Hòa; đồng thời nghiên cứu đề xuất giải pháp, cơ chế, chính sách cho phù hợp, báo cáo Thủ tướng Chính phủ; phối hợp với Sở Xây dựng tỉnh Quảng Ninh thực hiện kiểm tra, nắm bắt tình hình diễn biến giá đất nền trong thời gian qua tại Vân Đồn. Đã có văn bản số 724/BXD-QLN ngày 06/4/2018 gửi UBND Quảng Ninh, Khánh Hòa và Kiên Giang đề nghị tổ chức kiểm tra, nắm bắt tình hình giá đất nền tăng mạnh trong thời gian ngắn và làm rõ các nguyên nhân gây ra biến động của thị trường từ đó đề xuất các biện pháp bình ổn thị trường.</w:t>
      </w:r>
    </w:p>
    <w:p w:rsidR="008034D7" w:rsidRPr="00FC29E5" w:rsidRDefault="008034D7" w:rsidP="00FC29E5">
      <w:pPr>
        <w:shd w:val="clear" w:color="auto" w:fill="FFFFFF"/>
        <w:spacing w:before="120" w:after="120"/>
        <w:ind w:firstLine="709"/>
        <w:jc w:val="both"/>
        <w:rPr>
          <w:lang w:val="pt-BR"/>
        </w:rPr>
      </w:pPr>
      <w:r w:rsidRPr="00FC29E5">
        <w:rPr>
          <w:bCs/>
          <w:lang w:val="nl-NL"/>
        </w:rPr>
        <w:t>Nhìn chung t</w:t>
      </w:r>
      <w:r w:rsidRPr="00FC29E5">
        <w:rPr>
          <w:iCs/>
          <w:lang w:val="af-ZA"/>
        </w:rPr>
        <w:t xml:space="preserve">hị trường bất động sản cả nước thời điểm những tháng đầu năm 2018 vẫn duy trì mức độ phát triển ổn định. </w:t>
      </w:r>
      <w:r w:rsidRPr="00FC29E5">
        <w:rPr>
          <w:lang w:val="pt-BR"/>
        </w:rPr>
        <w:t>Thị trường bất động sản trong  tháng 5/2018 không có nhiều biến động; lượng giao dịch tăng so với tháng 4/2018, giá cả ít biến động, cụ thể:</w:t>
      </w:r>
    </w:p>
    <w:p w:rsidR="008034D7" w:rsidRPr="00FC29E5" w:rsidRDefault="008034D7" w:rsidP="00FC29E5">
      <w:pPr>
        <w:shd w:val="clear" w:color="auto" w:fill="FFFFFF"/>
        <w:spacing w:before="120" w:after="120"/>
        <w:ind w:firstLine="709"/>
        <w:jc w:val="both"/>
        <w:rPr>
          <w:iCs/>
          <w:lang w:val="af-ZA"/>
        </w:rPr>
      </w:pPr>
      <w:r w:rsidRPr="00FC29E5">
        <w:rPr>
          <w:lang w:val="pt-BR"/>
        </w:rPr>
        <w:t xml:space="preserve"> + Lượng giao dịch bất động sản: Qua số liệu báo cáo của một số chủ đầu tư, một số sàn giao dịch bất động sản: </w:t>
      </w:r>
      <w:r w:rsidRPr="00FC29E5">
        <w:rPr>
          <w:iCs/>
          <w:lang w:val="af-ZA"/>
        </w:rPr>
        <w:t>Tại Hà Nội trong tháng 5/2018 có khoảng 1.400 giao dịch thành công tăng 12% so với tháng 4/2018; 5 tháng đầu năm 2018 có 6.650 giao dịch thành công. Tại Tp. Hồ Chí Minh trong tháng 5/2018 có khoảng 1.600 giao dịch thành công, tăng 10,3% so với tháng 4/2018; 5 tháng đầu năm 2018 có 7.600 giao dịch thành công.</w:t>
      </w:r>
    </w:p>
    <w:p w:rsidR="008034D7" w:rsidRPr="00FC29E5" w:rsidRDefault="008034D7" w:rsidP="00FC29E5">
      <w:pPr>
        <w:spacing w:before="120" w:after="120"/>
        <w:ind w:firstLine="709"/>
        <w:jc w:val="both"/>
        <w:rPr>
          <w:w w:val="102"/>
          <w:lang w:val="pt-BR"/>
        </w:rPr>
      </w:pPr>
      <w:r w:rsidRPr="00FC29E5">
        <w:rPr>
          <w:iCs/>
          <w:lang w:val="af-ZA"/>
        </w:rPr>
        <w:t xml:space="preserve"> + Về giá Bất động sản</w:t>
      </w:r>
      <w:r w:rsidRPr="00FC29E5">
        <w:rPr>
          <w:rStyle w:val="FootnoteReference"/>
          <w:iCs/>
          <w:lang w:val="af-ZA"/>
        </w:rPr>
        <w:footnoteReference w:id="13"/>
      </w:r>
      <w:r w:rsidRPr="00FC29E5">
        <w:rPr>
          <w:iCs/>
          <w:lang w:val="af-ZA"/>
        </w:rPr>
        <w:t xml:space="preserve">, tại Hà Nội: </w:t>
      </w:r>
      <w:r w:rsidRPr="00FC29E5">
        <w:rPr>
          <w:w w:val="102"/>
          <w:lang w:val="pt-BR"/>
        </w:rPr>
        <w:t>giá căn hộ chung cư tháng 5/2018 duy trì mức ổn định so với tháng 4/2018. Đối với nhà ở riêng lẻ giá tăng nhẹ (khoảng 0,61%) so với tháng 4/2018</w:t>
      </w:r>
      <w:r w:rsidRPr="00FC29E5">
        <w:rPr>
          <w:lang w:val="af-ZA"/>
        </w:rPr>
        <w:t xml:space="preserve">. Tại Tp. Hồ Chí Minh: </w:t>
      </w:r>
      <w:r w:rsidRPr="00FC29E5">
        <w:rPr>
          <w:w w:val="102"/>
          <w:lang w:val="pt-BR"/>
        </w:rPr>
        <w:t>giá căn hộ chung cư tháng 5/2018 có tăng nhẹ (khoảng 0,40%) so với tháng 4/2018</w:t>
      </w:r>
      <w:r w:rsidRPr="00FC29E5">
        <w:rPr>
          <w:lang w:val="af-ZA"/>
        </w:rPr>
        <w:t xml:space="preserve">, </w:t>
      </w:r>
      <w:r w:rsidRPr="00FC29E5">
        <w:rPr>
          <w:w w:val="102"/>
          <w:lang w:val="pt-BR"/>
        </w:rPr>
        <w:t>nhà ở riêng lẻ giá tăng nhẹ (khoảng 2,01%) so với tháng 4/2018</w:t>
      </w:r>
      <w:r w:rsidRPr="00FC29E5">
        <w:rPr>
          <w:lang w:val="af-ZA"/>
        </w:rPr>
        <w:t>.</w:t>
      </w:r>
    </w:p>
    <w:p w:rsidR="008034D7" w:rsidRPr="00FC29E5" w:rsidRDefault="008034D7" w:rsidP="00FC29E5">
      <w:pPr>
        <w:spacing w:before="120" w:after="120"/>
        <w:ind w:firstLine="709"/>
        <w:jc w:val="both"/>
        <w:rPr>
          <w:bCs/>
          <w:lang w:val="af-ZA"/>
        </w:rPr>
      </w:pPr>
      <w:r w:rsidRPr="00FC29E5">
        <w:rPr>
          <w:w w:val="102"/>
          <w:lang w:val="pt-BR"/>
        </w:rPr>
        <w:t xml:space="preserve"> + Về tồn kho bất động sản: </w:t>
      </w:r>
      <w:r w:rsidRPr="00FC29E5">
        <w:rPr>
          <w:lang w:val="af-ZA"/>
        </w:rPr>
        <w:t xml:space="preserve">Tính đến ngày 18/5/2018, </w:t>
      </w:r>
      <w:r w:rsidRPr="00FC29E5">
        <w:rPr>
          <w:bCs/>
          <w:lang w:val="af-ZA"/>
        </w:rPr>
        <w:t xml:space="preserve">tổng giá trị tồn kho bất động sản còn khoảng 24.293 tỷ đồng, so với lúc đỉnh điểm ở Quý I/2013 đã giảm 104.255 tỷ đồng (giảm 81,10%); so với tháng 12/2016 giảm 6.730 tỷ đồng (giảm 21,69%); so với 20/12/2017 giảm 1.089 tỷ đồng (giảm 4,29%); so với 20/4/2018 giảm 179 tỷ đồng. </w:t>
      </w:r>
    </w:p>
    <w:p w:rsidR="008034D7" w:rsidRPr="00FC29E5" w:rsidRDefault="008034D7" w:rsidP="00FC29E5">
      <w:pPr>
        <w:widowControl w:val="0"/>
        <w:autoSpaceDE w:val="0"/>
        <w:autoSpaceDN w:val="0"/>
        <w:adjustRightInd w:val="0"/>
        <w:spacing w:before="120" w:after="120"/>
        <w:ind w:firstLine="709"/>
        <w:jc w:val="both"/>
        <w:rPr>
          <w:color w:val="000000"/>
          <w:lang w:val="af-ZA"/>
        </w:rPr>
      </w:pPr>
      <w:r w:rsidRPr="00FC29E5">
        <w:rPr>
          <w:color w:val="000000"/>
          <w:lang w:val="af-ZA"/>
        </w:rPr>
        <w:t>- Trong 6 tháng đầu năm 2018, các chương trình nhà ở xã hội đã được nhiều địa phương tích cực triển khai.</w:t>
      </w:r>
    </w:p>
    <w:p w:rsidR="008034D7" w:rsidRPr="00FC29E5" w:rsidRDefault="008034D7" w:rsidP="00FC29E5">
      <w:pPr>
        <w:widowControl w:val="0"/>
        <w:tabs>
          <w:tab w:val="left" w:pos="9214"/>
        </w:tabs>
        <w:autoSpaceDE w:val="0"/>
        <w:autoSpaceDN w:val="0"/>
        <w:adjustRightInd w:val="0"/>
        <w:spacing w:before="120" w:after="120"/>
        <w:ind w:firstLine="709"/>
        <w:jc w:val="both"/>
        <w:rPr>
          <w:color w:val="000000"/>
          <w:lang w:val="nb-NO"/>
        </w:rPr>
      </w:pPr>
      <w:r w:rsidRPr="00FC29E5">
        <w:rPr>
          <w:bCs/>
          <w:i/>
          <w:color w:val="000000"/>
          <w:lang w:val="af-ZA" w:eastAsia="zh-CN"/>
        </w:rPr>
        <w:t>+ Chương trình hỗ trợ nhà ở cho người có công với cách mạng</w:t>
      </w:r>
      <w:r w:rsidRPr="00FC29E5">
        <w:rPr>
          <w:bCs/>
          <w:color w:val="000000"/>
          <w:lang w:val="af-ZA" w:eastAsia="zh-CN"/>
        </w:rPr>
        <w:t xml:space="preserve">: </w:t>
      </w:r>
      <w:r w:rsidRPr="00FC29E5">
        <w:rPr>
          <w:lang w:val="af-ZA"/>
        </w:rPr>
        <w:t>Tiếp tục k</w:t>
      </w:r>
      <w:r w:rsidRPr="00FC29E5">
        <w:rPr>
          <w:bCs/>
          <w:color w:val="000000"/>
          <w:lang w:val="af-ZA"/>
        </w:rPr>
        <w:t xml:space="preserve">iểm tra, đôn đốc, phối hợp với các bộ ngành, địa phương hoàn thành dứt điểm chính sách hỗ trợ về nhà ở đối với người có công với cách mạng trong năm 2018. Tính đến hết tháng 5/2018, </w:t>
      </w:r>
      <w:r w:rsidRPr="00FC29E5">
        <w:rPr>
          <w:color w:val="000000"/>
          <w:lang w:val="af-ZA"/>
        </w:rPr>
        <w:t xml:space="preserve">cả nước </w:t>
      </w:r>
      <w:r w:rsidRPr="00FC29E5">
        <w:rPr>
          <w:color w:val="000000"/>
          <w:lang w:val="pt-BR"/>
        </w:rPr>
        <w:t>đã hoàn thành hỗ trợ cho 127.764 hộ (66.755 hộ</w:t>
      </w:r>
      <w:r w:rsidR="003027AF" w:rsidRPr="00FC29E5">
        <w:rPr>
          <w:color w:val="000000"/>
          <w:lang w:val="pt-BR"/>
        </w:rPr>
        <w:t xml:space="preserve"> </w:t>
      </w:r>
      <w:r w:rsidRPr="00FC29E5">
        <w:rPr>
          <w:color w:val="000000"/>
          <w:lang w:val="pt-BR"/>
        </w:rPr>
        <w:t>xây mới và 61.009 hộ sửa chữa), đang thực hiện hỗ trợ cho 7.127 hộ (2.664 hộ xây mới và 4.463 hộ sửa chữa). Tổng số hộ đã và đang thực hiện hỗ trợ nhà ở là 134.891 hộ</w:t>
      </w:r>
      <w:r w:rsidRPr="00FC29E5">
        <w:rPr>
          <w:bCs/>
          <w:color w:val="000000"/>
          <w:lang w:val="pt-BR"/>
        </w:rPr>
        <w:t xml:space="preserve">. Dự kiến </w:t>
      </w:r>
      <w:r w:rsidRPr="00FC29E5">
        <w:rPr>
          <w:iCs/>
          <w:color w:val="000000"/>
          <w:spacing w:val="-2"/>
          <w:lang w:val="pt-BR"/>
        </w:rPr>
        <w:t xml:space="preserve">trong Quý II </w:t>
      </w:r>
      <w:r w:rsidRPr="00FC29E5">
        <w:rPr>
          <w:color w:val="000000"/>
          <w:lang w:val="pt-BR"/>
        </w:rPr>
        <w:t xml:space="preserve">sẽ hoàn thành hỗ trợ khoảng 100.000 hộ (gồm 42.400 </w:t>
      </w:r>
      <w:r w:rsidRPr="00FC29E5">
        <w:rPr>
          <w:color w:val="000000"/>
          <w:lang w:val="cs-CZ"/>
        </w:rPr>
        <w:t xml:space="preserve">hộ xây mới và  56.800 hộ sửa chữa). Hiện nay, có một số địa phương (Bình Dương, Đồng Nai, Đắk Lắk, Đắk Nông) đang có vướng </w:t>
      </w:r>
      <w:r w:rsidRPr="00FC29E5">
        <w:rPr>
          <w:color w:val="000000"/>
          <w:lang w:val="cs-CZ"/>
        </w:rPr>
        <w:lastRenderedPageBreak/>
        <w:t>mắc liên quan đến việc giải ngân nguồn vốn</w:t>
      </w:r>
      <w:r w:rsidRPr="00FC29E5">
        <w:rPr>
          <w:rStyle w:val="FootnoteReference"/>
          <w:color w:val="000000"/>
          <w:lang w:val="cs-CZ"/>
        </w:rPr>
        <w:footnoteReference w:id="14"/>
      </w:r>
      <w:r w:rsidRPr="00FC29E5">
        <w:rPr>
          <w:color w:val="000000"/>
          <w:lang w:val="cs-CZ"/>
        </w:rPr>
        <w:t xml:space="preserve">. Dự kiến tiến hành </w:t>
      </w:r>
      <w:r w:rsidRPr="00FC29E5">
        <w:rPr>
          <w:lang w:val="pt-BR"/>
        </w:rPr>
        <w:t>kiểm tra, đôn đốc việc thực hiện chính sách trên cả nước vào tháng 6,7/2018.</w:t>
      </w:r>
    </w:p>
    <w:p w:rsidR="008034D7" w:rsidRPr="00FC29E5" w:rsidRDefault="008034D7" w:rsidP="00FC29E5">
      <w:pPr>
        <w:spacing w:before="120" w:after="120"/>
        <w:ind w:firstLine="709"/>
        <w:jc w:val="both"/>
        <w:rPr>
          <w:lang w:val="af-ZA"/>
        </w:rPr>
      </w:pPr>
      <w:r w:rsidRPr="00FC29E5">
        <w:rPr>
          <w:i/>
          <w:lang w:val="af-ZA"/>
        </w:rPr>
        <w:t xml:space="preserve">+ Chương trình hỗ trợ nhà ở cho các hộ nghèo khu vực nông thôn: </w:t>
      </w:r>
      <w:r w:rsidRPr="00FC29E5">
        <w:rPr>
          <w:lang w:val="af-ZA"/>
        </w:rPr>
        <w:t>tính đến nay,</w:t>
      </w:r>
      <w:r w:rsidRPr="00FC29E5">
        <w:rPr>
          <w:i/>
          <w:lang w:val="af-ZA"/>
        </w:rPr>
        <w:t xml:space="preserve"> </w:t>
      </w:r>
      <w:r w:rsidRPr="00FC29E5">
        <w:rPr>
          <w:lang w:val="af-ZA"/>
        </w:rPr>
        <w:t>cả nước đã thực hiện hỗ trợ cho khoảng 3.574 hộ nghèo vay vốn làm nhà ở, với tổng số vốn đã cho vay khoảng 89.311triệu đồng.</w:t>
      </w:r>
    </w:p>
    <w:p w:rsidR="008034D7" w:rsidRPr="00FC29E5" w:rsidRDefault="008034D7" w:rsidP="00FC29E5">
      <w:pPr>
        <w:tabs>
          <w:tab w:val="left" w:pos="567"/>
        </w:tabs>
        <w:spacing w:before="120" w:after="120"/>
        <w:ind w:firstLine="709"/>
        <w:jc w:val="both"/>
        <w:rPr>
          <w:iCs/>
          <w:spacing w:val="-2"/>
          <w:lang w:val="nb-NO"/>
        </w:rPr>
      </w:pPr>
      <w:r w:rsidRPr="00FC29E5">
        <w:rPr>
          <w:i/>
          <w:lang w:val="es-ES_tradnl"/>
        </w:rPr>
        <w:tab/>
        <w:t>+ Chương trình tôn nền vượt lũ đồng bằng sông Cửu Long (giai đoạn 2)</w:t>
      </w:r>
      <w:r w:rsidRPr="00FC29E5">
        <w:rPr>
          <w:lang w:val="es-ES_tradnl"/>
        </w:rPr>
        <w:t xml:space="preserve">: </w:t>
      </w:r>
      <w:r w:rsidRPr="00FC29E5">
        <w:rPr>
          <w:iCs/>
          <w:spacing w:val="-2"/>
          <w:lang w:val="nb-NO"/>
        </w:rPr>
        <w:t>đã trình Thủ tướng Chính phủ phê duyệt, điều chỉnh, bổ sung một số cơ chế, chính sách thuộc Chương trình xây dựng cụm tuyến dân cư và nhà ở vùng ngập lũ Đồng bằng Sông Cửu Long giai đoạn 2018-2020 tại Quyết định số 714/QĐ-TTg ngày 14/6/2018.</w:t>
      </w:r>
    </w:p>
    <w:p w:rsidR="008034D7" w:rsidRPr="00FC29E5" w:rsidRDefault="008034D7" w:rsidP="00FC29E5">
      <w:pPr>
        <w:tabs>
          <w:tab w:val="left" w:pos="567"/>
        </w:tabs>
        <w:spacing w:before="120" w:after="120"/>
        <w:ind w:firstLine="709"/>
        <w:jc w:val="both"/>
        <w:rPr>
          <w:lang w:val="es-ES_tradnl"/>
        </w:rPr>
      </w:pPr>
      <w:r w:rsidRPr="00FC29E5">
        <w:rPr>
          <w:i/>
          <w:lang w:val="af-ZA"/>
        </w:rPr>
        <w:tab/>
        <w:t xml:space="preserve">+ Chương trình phát triển nhà ở xã hội cho người thu nhập thấp tại khu vực đô thị, công nhân khu công nghiệp: </w:t>
      </w:r>
      <w:r w:rsidRPr="00FC29E5">
        <w:rPr>
          <w:lang w:val="af-ZA"/>
        </w:rPr>
        <w:t>cả nước đã hoàn thành đầu tư xây dựng 186 dự án, với quy mô xây dựng khoảng 75.700 căn hộ</w:t>
      </w:r>
      <w:r w:rsidRPr="00FC29E5">
        <w:rPr>
          <w:lang w:val="vi-VN"/>
        </w:rPr>
        <w:t>;</w:t>
      </w:r>
      <w:r w:rsidRPr="00FC29E5">
        <w:rPr>
          <w:lang w:val="es-ES_tradnl"/>
        </w:rPr>
        <w:t xml:space="preserve"> dự kiến hết Quý II/2018 sẽ hoàn thành thêm 1.000 căn hộ.</w:t>
      </w:r>
    </w:p>
    <w:p w:rsidR="008B5596" w:rsidRPr="00FC29E5" w:rsidRDefault="008B5596" w:rsidP="00FC29E5">
      <w:pPr>
        <w:widowControl w:val="0"/>
        <w:tabs>
          <w:tab w:val="num" w:pos="0"/>
        </w:tabs>
        <w:spacing w:before="120" w:after="120"/>
        <w:ind w:firstLine="709"/>
        <w:jc w:val="both"/>
        <w:outlineLvl w:val="1"/>
        <w:rPr>
          <w:iCs/>
          <w:lang w:val="es-ES_tradnl"/>
        </w:rPr>
      </w:pPr>
      <w:r w:rsidRPr="00FC29E5">
        <w:rPr>
          <w:lang w:val="es-ES_tradnl"/>
        </w:rPr>
        <w:t xml:space="preserve">- Tiếp tục hướng dẫn, tổng hợp tình hình </w:t>
      </w:r>
      <w:r w:rsidRPr="00FC29E5">
        <w:rPr>
          <w:iCs/>
          <w:lang w:val="es-ES_tradnl"/>
        </w:rPr>
        <w:t>thực hiện cải tạo, xây dựng lại nhà chung cư tại các địa phương. Dự kiến kiểm tra, đôn đốc việc thực hiện cải tạo, xây dựng lại chung cư cũ tại các đô thị trọng điểm đặc biệt là Hà Nội, Tp. Hồ Chí Minh thực hiện trong tháng 8 và tháng 11/2018.</w:t>
      </w:r>
    </w:p>
    <w:p w:rsidR="008B5596" w:rsidRPr="00FC29E5" w:rsidRDefault="008B5596" w:rsidP="00FC29E5">
      <w:pPr>
        <w:widowControl w:val="0"/>
        <w:tabs>
          <w:tab w:val="num" w:pos="0"/>
        </w:tabs>
        <w:spacing w:before="120" w:after="120"/>
        <w:ind w:firstLine="709"/>
        <w:jc w:val="both"/>
        <w:outlineLvl w:val="1"/>
        <w:rPr>
          <w:lang w:val="es-ES_tradnl"/>
        </w:rPr>
      </w:pPr>
      <w:r w:rsidRPr="00FC29E5">
        <w:rPr>
          <w:bCs/>
          <w:lang w:val="es-ES_tradnl"/>
        </w:rPr>
        <w:t xml:space="preserve">- Tập trung </w:t>
      </w:r>
      <w:r w:rsidRPr="00FC29E5">
        <w:rPr>
          <w:lang w:val="es-ES_tradnl"/>
        </w:rPr>
        <w:t>nghiên cứu, xây dựng cơ chế, chính sách, mô hình hợp lý để huy động các nguồn lực, đẩy mạnh phát triển nhà ở xã hội khu vực đô thị, nhà ở cho công nhân khu công nghiệp; kiểm soát chặt chẽ việc quy hoạch và khai thác, sử dụng hiệu quả quỹ đất đô thị dành cho phát triển nhà ở xã hội.</w:t>
      </w:r>
    </w:p>
    <w:p w:rsidR="008B5596" w:rsidRPr="00FC29E5" w:rsidRDefault="008B5596" w:rsidP="00FC29E5">
      <w:pPr>
        <w:widowControl w:val="0"/>
        <w:tabs>
          <w:tab w:val="num" w:pos="0"/>
        </w:tabs>
        <w:spacing w:before="120" w:after="120"/>
        <w:ind w:firstLine="709"/>
        <w:jc w:val="both"/>
        <w:outlineLvl w:val="1"/>
        <w:rPr>
          <w:b/>
          <w:i/>
          <w:lang w:val="it-IT"/>
        </w:rPr>
      </w:pPr>
      <w:r w:rsidRPr="00FC29E5">
        <w:rPr>
          <w:b/>
          <w:i/>
          <w:lang w:val="pt-BR"/>
        </w:rPr>
        <w:t xml:space="preserve">2.6. </w:t>
      </w:r>
      <w:r w:rsidRPr="00FC29E5">
        <w:rPr>
          <w:b/>
          <w:i/>
          <w:lang w:val="it-IT"/>
        </w:rPr>
        <w:t>Công tác quản lý vật liệu xây dựng:</w:t>
      </w:r>
    </w:p>
    <w:p w:rsidR="008034D7" w:rsidRPr="00FC29E5" w:rsidRDefault="008034D7" w:rsidP="00FC29E5">
      <w:pPr>
        <w:tabs>
          <w:tab w:val="left" w:pos="567"/>
          <w:tab w:val="left" w:pos="980"/>
        </w:tabs>
        <w:spacing w:before="120" w:after="120"/>
        <w:ind w:firstLine="709"/>
        <w:jc w:val="both"/>
        <w:rPr>
          <w:spacing w:val="-4"/>
          <w:lang w:val="nl-NL"/>
        </w:rPr>
      </w:pPr>
      <w:r w:rsidRPr="00FC29E5">
        <w:rPr>
          <w:lang w:val="af-ZA"/>
        </w:rPr>
        <w:t xml:space="preserve">- Đã hoàn thành cơ bản việc nghiên cứu 02 </w:t>
      </w:r>
      <w:r w:rsidRPr="00FC29E5">
        <w:rPr>
          <w:lang w:val="pt-BR"/>
        </w:rPr>
        <w:t xml:space="preserve">Quy hoạch: Quy hoạch thăm dò, khai thác và sử dụng khoáng sản làm vật liệu xây dựng chủ yếu và Quy hoạch thăm dò, khai thác và sử dụng khoáng sản làm xi măng, hiện Bộ Xây dựng đang chỉ đạo tổng hợp 02 Quy hoạch nêu trên để trình </w:t>
      </w:r>
      <w:r w:rsidRPr="00FC29E5">
        <w:rPr>
          <w:lang w:val="nl-NL"/>
        </w:rPr>
        <w:t xml:space="preserve">Thủ tướng Chính phủ phê duyệt </w:t>
      </w:r>
      <w:r w:rsidRPr="00FC29E5">
        <w:rPr>
          <w:lang w:val="pt-BR"/>
        </w:rPr>
        <w:t xml:space="preserve">Quy hoạch thăm dò, khai thác và sử dụng khoáng sản làm vật liệu xây dựng </w:t>
      </w:r>
      <w:r w:rsidRPr="00FC29E5">
        <w:rPr>
          <w:lang w:val="nl-NL"/>
        </w:rPr>
        <w:t>trong tháng 12/2018 theo đúng tinh thần của Luật Quy hoạch 2017</w:t>
      </w:r>
      <w:r w:rsidRPr="00FC29E5">
        <w:rPr>
          <w:bCs/>
          <w:iCs/>
          <w:lang w:val="nl-NL"/>
        </w:rPr>
        <w:t>; tiếp tục nghiên cứu 02 đề án: Đề án “</w:t>
      </w:r>
      <w:r w:rsidRPr="00FC29E5">
        <w:rPr>
          <w:i/>
          <w:spacing w:val="-4"/>
          <w:lang w:val="nl-NL"/>
        </w:rPr>
        <w:t>Nghiên cứu xây dựng Đề án phát triển vật liệu xây dựng sử dụng cho các công trình ven biển và hải đảo</w:t>
      </w:r>
      <w:r w:rsidRPr="00FC29E5">
        <w:rPr>
          <w:spacing w:val="-4"/>
          <w:lang w:val="nl-NL"/>
        </w:rPr>
        <w:t>” và Đề án “</w:t>
      </w:r>
      <w:r w:rsidRPr="00FC29E5">
        <w:rPr>
          <w:i/>
          <w:spacing w:val="-4"/>
          <w:lang w:val="nl-NL"/>
        </w:rPr>
        <w:t>Lộ trình dừng sử dụng amiang trắng trong sản xuất tấm lợp tại Việt Nam</w:t>
      </w:r>
      <w:r w:rsidRPr="00FC29E5">
        <w:rPr>
          <w:spacing w:val="-4"/>
          <w:lang w:val="nl-NL"/>
        </w:rPr>
        <w:t>”.</w:t>
      </w:r>
    </w:p>
    <w:p w:rsidR="008B5596" w:rsidRPr="00FC29E5" w:rsidRDefault="008B5596" w:rsidP="000707C0">
      <w:pPr>
        <w:widowControl w:val="0"/>
        <w:tabs>
          <w:tab w:val="num" w:pos="0"/>
        </w:tabs>
        <w:spacing w:before="80" w:after="80"/>
        <w:ind w:firstLine="709"/>
        <w:jc w:val="both"/>
        <w:outlineLvl w:val="1"/>
        <w:rPr>
          <w:bCs/>
          <w:lang w:val="nl-NL"/>
        </w:rPr>
      </w:pPr>
      <w:r w:rsidRPr="00FC29E5">
        <w:rPr>
          <w:spacing w:val="-2"/>
          <w:lang w:val="nl-NL"/>
        </w:rPr>
        <w:t xml:space="preserve">- Đẩy mạnh </w:t>
      </w:r>
      <w:r w:rsidRPr="00FC29E5">
        <w:rPr>
          <w:bCs/>
          <w:lang w:val="nl-NL"/>
        </w:rPr>
        <w:t xml:space="preserve">triển khai Đề án </w:t>
      </w:r>
      <w:r w:rsidRPr="00FC29E5">
        <w:rPr>
          <w:lang w:val="nl-NL"/>
        </w:rPr>
        <w:t>đẩy mạnh xử lý, sử dụng</w:t>
      </w:r>
      <w:r w:rsidRPr="00FC29E5">
        <w:rPr>
          <w:bCs/>
          <w:lang w:val="nl-NL"/>
        </w:rPr>
        <w:t xml:space="preserve"> tro, xỉ, thạch cao của các nhà máy nhiệt điện, nhà máy hóa chất, phân bón làm nguyên liệu sản xuất vật liệu xây dựng và trong các công trình xây dựng theo Quyết định số 452/QĐ-TTg ngày 12/4/2017 của Thủ tướng Chính phủ</w:t>
      </w:r>
      <w:r w:rsidRPr="00FC29E5">
        <w:rPr>
          <w:spacing w:val="-2"/>
          <w:lang w:val="nl-NL"/>
        </w:rPr>
        <w:t xml:space="preserve">; đồng thời, tổ chức hội nghị lấy ý kiến </w:t>
      </w:r>
      <w:r w:rsidRPr="00FC29E5">
        <w:rPr>
          <w:bCs/>
          <w:lang w:val="nl-NL"/>
        </w:rPr>
        <w:t xml:space="preserve">chuyên gia để hoàn thiện các tiêu chuẩn, quy chuẩn, các văn bản quy phạm pháp luật, hướng dẫn kỹ thuật và định mức kinh tế kỹ thuật đối với </w:t>
      </w:r>
      <w:r w:rsidRPr="00FC29E5">
        <w:rPr>
          <w:bCs/>
          <w:lang w:val="nl-NL"/>
        </w:rPr>
        <w:lastRenderedPageBreak/>
        <w:t>việc sử dụng tro, xỉ, thạch cao.</w:t>
      </w:r>
    </w:p>
    <w:p w:rsidR="008B5596" w:rsidRPr="00FC29E5" w:rsidRDefault="008B5596" w:rsidP="000707C0">
      <w:pPr>
        <w:spacing w:before="80" w:after="80"/>
        <w:ind w:firstLine="709"/>
        <w:jc w:val="both"/>
        <w:rPr>
          <w:bCs/>
          <w:lang w:val="sv-SE"/>
        </w:rPr>
      </w:pPr>
      <w:r w:rsidRPr="00FC29E5">
        <w:rPr>
          <w:bCs/>
          <w:lang w:val="sv-SE"/>
        </w:rPr>
        <w:t xml:space="preserve">- Thực hiện nghiên cứu, ban hành </w:t>
      </w:r>
      <w:r w:rsidRPr="00FC29E5">
        <w:rPr>
          <w:bCs/>
          <w:lang w:val="nl-NL"/>
        </w:rPr>
        <w:t>Thông tư thay thế Thông tư số 04/2012/TT-BXD ngày 20/9/2012 hướng dẫn xuất khẩu khoáng sản làm vật liệu xây dựng</w:t>
      </w:r>
      <w:r w:rsidRPr="00FC29E5">
        <w:rPr>
          <w:bCs/>
          <w:lang w:val="sv-SE"/>
        </w:rPr>
        <w:t xml:space="preserve"> trong quý 3/2018</w:t>
      </w:r>
      <w:r w:rsidRPr="00FC29E5">
        <w:rPr>
          <w:bCs/>
          <w:lang w:val="nl-NL"/>
        </w:rPr>
        <w:t>.</w:t>
      </w:r>
      <w:r w:rsidRPr="00FC29E5">
        <w:rPr>
          <w:bCs/>
          <w:lang w:val="sv-SE"/>
        </w:rPr>
        <w:t xml:space="preserve"> </w:t>
      </w:r>
    </w:p>
    <w:p w:rsidR="008B5596" w:rsidRPr="00FC29E5" w:rsidRDefault="008B5596" w:rsidP="000707C0">
      <w:pPr>
        <w:spacing w:before="80" w:after="80"/>
        <w:ind w:firstLine="709"/>
        <w:jc w:val="both"/>
        <w:rPr>
          <w:lang w:val="nl-NL"/>
        </w:rPr>
      </w:pPr>
      <w:r w:rsidRPr="00FC29E5">
        <w:rPr>
          <w:bCs/>
          <w:lang w:val="nl-NL"/>
        </w:rPr>
        <w:t xml:space="preserve">- </w:t>
      </w:r>
      <w:r w:rsidRPr="00FC29E5">
        <w:rPr>
          <w:lang w:val="nl-NL"/>
        </w:rPr>
        <w:t>Đôn đốc, kiểm tra các cơ sở sản xuất vật liệu xây dựng có sử dụng amiang thực hiện nghiêm các quy định của pháp luật về môi trường, y tế và thực hiện Quy chuẩn Việt Nam. Kiểm tra, đôn đốc việc chấp hành các quy định của pháp luật trong việc sử dụng amiang trắng để sản xuất tấm lợp fibro xi măng tại một số đơn vị sản xuất tấm lợp.</w:t>
      </w:r>
    </w:p>
    <w:p w:rsidR="008B5596" w:rsidRPr="00FC29E5" w:rsidRDefault="008B5596" w:rsidP="000707C0">
      <w:pPr>
        <w:spacing w:before="80" w:after="80"/>
        <w:ind w:firstLine="709"/>
        <w:jc w:val="both"/>
        <w:rPr>
          <w:lang w:val="nl-NL"/>
        </w:rPr>
      </w:pPr>
      <w:r w:rsidRPr="00FC29E5">
        <w:rPr>
          <w:bCs/>
          <w:lang w:val="nl-NL"/>
        </w:rPr>
        <w:t>- Tiếp tục công tác</w:t>
      </w:r>
      <w:r w:rsidRPr="00FC29E5">
        <w:rPr>
          <w:lang w:val="nl-NL"/>
        </w:rPr>
        <w:t xml:space="preserve"> công tác điều tra, đánh giá xử lý chất thải từ các nhà máy nhiệt điện, nhà máy hóa chất phân bón để làm vật liệu xây dựng, đánh giá tác động đến kinh tế xã hội, bảo vệ môi trường, báo cáo và đề xuất giải pháp với Thủ tướng Chính phủ.</w:t>
      </w:r>
    </w:p>
    <w:p w:rsidR="008B5596" w:rsidRPr="00FC29E5" w:rsidRDefault="008B5596" w:rsidP="000707C0">
      <w:pPr>
        <w:spacing w:before="80" w:after="80"/>
        <w:ind w:firstLine="709"/>
        <w:jc w:val="both"/>
        <w:rPr>
          <w:bCs/>
          <w:lang w:val="nl-NL"/>
        </w:rPr>
      </w:pPr>
      <w:r w:rsidRPr="00FC29E5">
        <w:rPr>
          <w:bCs/>
          <w:lang w:val="nl-NL"/>
        </w:rPr>
        <w:t>- Tiếp tục đ</w:t>
      </w:r>
      <w:r w:rsidRPr="00FC29E5">
        <w:rPr>
          <w:lang w:val="nl-NL"/>
        </w:rPr>
        <w:t>ôn đốc các địa phương thực hiện Chỉ thị của Thủ tướng chính phủ về tăng cường sử dụng vật liệu xây không nung, hạn chế sản xuất và sử dụng gạch đất sét nung và Thông tư số 13/2017/TT-BXD ngày 08/12/2017 của Bộ Xây dựng về hướng dẫn sử dụng vật liệu xây không nung trong các công trình xây dựng, cũng như xây dựng lộ trình xóa bỏ lò gạch thủ công</w:t>
      </w:r>
      <w:r w:rsidRPr="00FC29E5">
        <w:rPr>
          <w:bCs/>
          <w:lang w:val="nl-NL"/>
        </w:rPr>
        <w:t>.</w:t>
      </w:r>
    </w:p>
    <w:p w:rsidR="008034D7" w:rsidRPr="00FC29E5" w:rsidRDefault="008034D7" w:rsidP="000707C0">
      <w:pPr>
        <w:keepNext/>
        <w:widowControl w:val="0"/>
        <w:numPr>
          <w:ilvl w:val="3"/>
          <w:numId w:val="1"/>
        </w:numPr>
        <w:tabs>
          <w:tab w:val="num" w:pos="851"/>
        </w:tabs>
        <w:spacing w:before="80" w:after="80"/>
        <w:ind w:left="0" w:firstLine="709"/>
        <w:jc w:val="both"/>
        <w:rPr>
          <w:lang w:val="sv-SE"/>
        </w:rPr>
      </w:pPr>
      <w:r w:rsidRPr="00FC29E5">
        <w:rPr>
          <w:lang w:val="nb-NO"/>
        </w:rPr>
        <w:t xml:space="preserve">Tiếp tục phối hợp với các Hội, Hiệp hội tuyên truyền, kiểm tra các cơ sở sản xuất vật liệu xây dựng thực hiện các quy hoạch tuân thủ quy định về chất lượng các chủng loại vật liệu xây dựng chủ yếu tại một số địa phương. Thực hiện cho ý kiến đối với </w:t>
      </w:r>
      <w:r w:rsidRPr="00FC29E5">
        <w:rPr>
          <w:spacing w:val="-4"/>
          <w:lang w:val="nl-NL"/>
        </w:rPr>
        <w:t>Quy hoạch phát triển vật liệu xây dựng các tỉnh, khoáng sản làm vật liệu xây dựng thành phố trực thuộc trung ương.</w:t>
      </w:r>
    </w:p>
    <w:p w:rsidR="008034D7" w:rsidRPr="00FC29E5" w:rsidRDefault="008034D7" w:rsidP="000707C0">
      <w:pPr>
        <w:keepNext/>
        <w:widowControl w:val="0"/>
        <w:numPr>
          <w:ilvl w:val="3"/>
          <w:numId w:val="1"/>
        </w:numPr>
        <w:tabs>
          <w:tab w:val="num" w:pos="851"/>
        </w:tabs>
        <w:spacing w:before="80" w:after="80"/>
        <w:ind w:left="0" w:firstLine="709"/>
        <w:jc w:val="both"/>
        <w:rPr>
          <w:lang w:val="sv-SE"/>
        </w:rPr>
      </w:pPr>
      <w:r w:rsidRPr="00FC29E5">
        <w:rPr>
          <w:lang w:val="nb-NO"/>
        </w:rPr>
        <w:t>Tình hình thị trường vật liệu ổn định, tăng trưởng, đáp ứng tốt nhu cầu thị trường. Cụ thể như sau:</w:t>
      </w:r>
    </w:p>
    <w:p w:rsidR="008034D7" w:rsidRPr="00FC29E5" w:rsidRDefault="008034D7" w:rsidP="000707C0">
      <w:pPr>
        <w:spacing w:before="80" w:after="80"/>
        <w:ind w:firstLine="709"/>
        <w:jc w:val="both"/>
        <w:rPr>
          <w:bCs/>
          <w:lang w:val="sv-SE"/>
        </w:rPr>
      </w:pPr>
      <w:r w:rsidRPr="00FC29E5">
        <w:rPr>
          <w:lang w:val="nb-NO"/>
        </w:rPr>
        <w:t xml:space="preserve">+ Tổng sản lượng xi măng </w:t>
      </w:r>
      <w:r w:rsidRPr="00FC29E5">
        <w:rPr>
          <w:lang w:val="sv-SE"/>
        </w:rPr>
        <w:t>tiêu thụ 6 tháng năm 2018 khoảng 52,37 triệu tấn, tăng 27% so cùng kỳ năm 2017 và đạt 62,35% kế hoạch năm 2018;</w:t>
      </w:r>
      <w:r w:rsidRPr="00FC29E5">
        <w:rPr>
          <w:bCs/>
          <w:lang w:val="sv-SE"/>
        </w:rPr>
        <w:t xml:space="preserve"> Ước tiêu thụ trong nước 6 tháng đầu năm 2018 cả nước ước đạt khoảng 36,84 triệu tấn, tăng 16% so với cùng kỳ năm 2017. Xuất khẩu sản phẩm xi măng 6 tháng năm 2018 ước đạt khoảng 15,53 triệu tấn, tăng 50% so với cùng kỳ. Tồn kho cả nước tháng 6 tháng 2018 khoảng 3,10 triệu tấn tương đương khoảng 14 ÷ 15</w:t>
      </w:r>
      <w:r w:rsidR="008B5596" w:rsidRPr="00FC29E5">
        <w:rPr>
          <w:bCs/>
          <w:lang w:val="sv-SE"/>
        </w:rPr>
        <w:t xml:space="preserve"> ngày sản xuất, chủ yếu là clan</w:t>
      </w:r>
      <w:r w:rsidRPr="00FC29E5">
        <w:rPr>
          <w:bCs/>
          <w:lang w:val="sv-SE"/>
        </w:rPr>
        <w:t xml:space="preserve">ke. </w:t>
      </w:r>
    </w:p>
    <w:p w:rsidR="008034D7" w:rsidRPr="00FC29E5" w:rsidRDefault="008034D7" w:rsidP="000707C0">
      <w:pPr>
        <w:spacing w:before="80" w:after="80"/>
        <w:ind w:firstLine="709"/>
        <w:jc w:val="both"/>
        <w:rPr>
          <w:lang w:val="sv-SE"/>
        </w:rPr>
      </w:pPr>
      <w:r w:rsidRPr="00FC29E5">
        <w:rPr>
          <w:i/>
          <w:lang w:val="sv-SE"/>
        </w:rPr>
        <w:t xml:space="preserve">+ </w:t>
      </w:r>
      <w:r w:rsidRPr="00FC29E5">
        <w:rPr>
          <w:lang w:val="sv-SE"/>
        </w:rPr>
        <w:t>Gạch ốp lát, sứ xây dựng và kính xây dựng:</w:t>
      </w:r>
      <w:r w:rsidRPr="00FC29E5">
        <w:rPr>
          <w:i/>
          <w:lang w:val="sv-SE"/>
        </w:rPr>
        <w:t xml:space="preserve"> </w:t>
      </w:r>
      <w:r w:rsidRPr="00FC29E5">
        <w:rPr>
          <w:lang w:val="sv-SE"/>
        </w:rPr>
        <w:t>kính xây dựng sản xuất ước đạt 161 triệu m</w:t>
      </w:r>
      <w:r w:rsidRPr="00FC29E5">
        <w:rPr>
          <w:vertAlign w:val="superscript"/>
          <w:lang w:val="sv-SE"/>
        </w:rPr>
        <w:t>2</w:t>
      </w:r>
      <w:r w:rsidR="00F82EC2">
        <w:rPr>
          <w:lang w:val="sv-SE"/>
        </w:rPr>
        <w:t xml:space="preserve"> (QTC) tăng 12,2% so với</w:t>
      </w:r>
      <w:r w:rsidRPr="00FC29E5">
        <w:rPr>
          <w:lang w:val="sv-SE"/>
        </w:rPr>
        <w:t xml:space="preserve"> cùng kỳ năm 2017, hiện nay trong nước đã sản xuất được kính có độ dầy tới 1,9cm thay thế hàng nhập khẩu; gạch ốp lát sản xuất ước đạt 386 triệu m</w:t>
      </w:r>
      <w:r w:rsidRPr="00FC29E5">
        <w:rPr>
          <w:vertAlign w:val="superscript"/>
          <w:lang w:val="sv-SE"/>
        </w:rPr>
        <w:t>2</w:t>
      </w:r>
      <w:r w:rsidRPr="00FC29E5">
        <w:rPr>
          <w:lang w:val="sv-SE"/>
        </w:rPr>
        <w:t xml:space="preserve"> tăng 11% so </w:t>
      </w:r>
      <w:r w:rsidR="00F82EC2">
        <w:rPr>
          <w:lang w:val="sv-SE"/>
        </w:rPr>
        <w:t>với</w:t>
      </w:r>
      <w:r w:rsidRPr="00FC29E5">
        <w:rPr>
          <w:lang w:val="sv-SE"/>
        </w:rPr>
        <w:t xml:space="preserve"> cùng kỳ năm 2017; sứ vệ sinh sản xuất ước đạt 8,1 triệu sản phẩm, </w:t>
      </w:r>
      <w:r w:rsidR="003027AF" w:rsidRPr="00FC29E5">
        <w:rPr>
          <w:lang w:val="sv-SE"/>
        </w:rPr>
        <w:t xml:space="preserve">tăng 9% so </w:t>
      </w:r>
      <w:r w:rsidR="00F82EC2">
        <w:rPr>
          <w:lang w:val="sv-SE"/>
        </w:rPr>
        <w:t>với</w:t>
      </w:r>
      <w:r w:rsidR="003027AF" w:rsidRPr="00FC29E5">
        <w:rPr>
          <w:lang w:val="sv-SE"/>
        </w:rPr>
        <w:t xml:space="preserve"> cùng kỳ năm 2017; </w:t>
      </w:r>
      <w:r w:rsidRPr="00FC29E5">
        <w:rPr>
          <w:lang w:val="sv-SE"/>
        </w:rPr>
        <w:t>Gạch không nung: cả nước sản xuất ước đạt 3,72 tỷ viên (QTC) tăng 10% so với cùng kỳ năm 2017.</w:t>
      </w:r>
    </w:p>
    <w:p w:rsidR="00315EC7" w:rsidRPr="00FC29E5" w:rsidRDefault="00315EC7" w:rsidP="00FC29E5">
      <w:pPr>
        <w:spacing w:before="120" w:after="120"/>
        <w:ind w:firstLine="709"/>
        <w:jc w:val="both"/>
        <w:rPr>
          <w:b/>
          <w:i/>
          <w:lang w:val="nl-NL"/>
        </w:rPr>
      </w:pPr>
      <w:r w:rsidRPr="00FC29E5">
        <w:rPr>
          <w:b/>
          <w:bCs/>
          <w:i/>
          <w:iCs/>
          <w:lang w:val="pt-BR"/>
        </w:rPr>
        <w:t>2.7.</w:t>
      </w:r>
      <w:r w:rsidRPr="00FC29E5">
        <w:rPr>
          <w:bCs/>
          <w:i/>
          <w:iCs/>
          <w:lang w:val="pt-BR"/>
        </w:rPr>
        <w:t xml:space="preserve"> </w:t>
      </w:r>
      <w:r w:rsidRPr="00FC29E5">
        <w:rPr>
          <w:b/>
          <w:i/>
          <w:lang w:val="nl-NL"/>
        </w:rPr>
        <w:t>Một số lĩnh vực công tác trọng tâm khác:</w:t>
      </w:r>
    </w:p>
    <w:p w:rsidR="00315EC7" w:rsidRPr="00FC29E5" w:rsidRDefault="00315EC7" w:rsidP="00FC29E5">
      <w:pPr>
        <w:spacing w:before="120" w:after="120"/>
        <w:ind w:firstLine="709"/>
        <w:jc w:val="both"/>
        <w:rPr>
          <w:spacing w:val="-4"/>
          <w:lang w:val="it-IT"/>
        </w:rPr>
      </w:pPr>
      <w:r w:rsidRPr="00FC29E5">
        <w:rPr>
          <w:lang w:val="it-IT"/>
        </w:rPr>
        <w:t xml:space="preserve">- </w:t>
      </w:r>
      <w:r w:rsidRPr="00FC29E5">
        <w:rPr>
          <w:lang w:val="sv-SE"/>
        </w:rPr>
        <w:t xml:space="preserve">Hoàn thành giao dự toán ngân sách, kế hoạch đầu tư công năm 2018 cho các đơn vị và hướng dẫn các đơn vị tổ chức thực hiện; rà soát, kéo dài vốn đầu tư sang năm 2018; </w:t>
      </w:r>
      <w:r w:rsidRPr="00FC29E5">
        <w:rPr>
          <w:lang w:val="it-IT"/>
        </w:rPr>
        <w:t>tiếp tục t</w:t>
      </w:r>
      <w:r w:rsidRPr="00FC29E5">
        <w:rPr>
          <w:spacing w:val="-4"/>
          <w:lang w:val="it-IT"/>
        </w:rPr>
        <w:t>riển khai nhiệm vụ xây dựng Nhà Quốc hội Lào.</w:t>
      </w:r>
    </w:p>
    <w:p w:rsidR="00315EC7" w:rsidRPr="000707C0" w:rsidRDefault="00315EC7" w:rsidP="00FC29E5">
      <w:pPr>
        <w:spacing w:before="120" w:after="120"/>
        <w:ind w:firstLine="709"/>
        <w:jc w:val="both"/>
        <w:rPr>
          <w:lang w:val="it-IT"/>
        </w:rPr>
      </w:pPr>
      <w:r w:rsidRPr="000707C0">
        <w:rPr>
          <w:lang w:val="it-IT"/>
        </w:rPr>
        <w:lastRenderedPageBreak/>
        <w:t>- Tiếp tục nghiên cứu, giải quyết và trả lời kiến nghị của cử tri, chất vấn của các Đại biểu Quốc hội gửi tới sau Kỳ họp thứ 4, 5 Quốc hội khóa XIV; tiếp nhận và xử lý phản ánh, kiến nghị của các cá nhân, tổ chức, doanh nghiệp gửi về Bộ Xây dựng.</w:t>
      </w:r>
    </w:p>
    <w:p w:rsidR="008135AD" w:rsidRPr="00FC29E5" w:rsidRDefault="008135AD" w:rsidP="00FC29E5">
      <w:pPr>
        <w:spacing w:before="120" w:after="120"/>
        <w:ind w:firstLine="709"/>
        <w:jc w:val="both"/>
        <w:rPr>
          <w:spacing w:val="-2"/>
          <w:shd w:val="clear" w:color="auto" w:fill="FFFFFF"/>
          <w:lang w:val="nb-NO"/>
        </w:rPr>
      </w:pPr>
      <w:r w:rsidRPr="00FC29E5">
        <w:rPr>
          <w:spacing w:val="-2"/>
          <w:shd w:val="clear" w:color="auto" w:fill="FFFFFF"/>
          <w:lang w:val="nb-NO"/>
        </w:rPr>
        <w:t>- Tiếp tục triển khai các đoàn Thanh tra theo Kế hoạch thanh tra 2018 và t</w:t>
      </w:r>
      <w:r w:rsidRPr="00FC29E5">
        <w:rPr>
          <w:spacing w:val="-2"/>
          <w:shd w:val="clear" w:color="auto" w:fill="FFFFFF"/>
          <w:lang w:val="vi-VN"/>
        </w:rPr>
        <w:t>hực hiện t</w:t>
      </w:r>
      <w:r w:rsidRPr="00FC29E5">
        <w:rPr>
          <w:spacing w:val="-2"/>
          <w:shd w:val="clear" w:color="auto" w:fill="FFFFFF"/>
          <w:lang w:val="nb-NO"/>
        </w:rPr>
        <w:t xml:space="preserve">ổng hợp bất cập của pháp luật qua thanh tra, </w:t>
      </w:r>
      <w:r w:rsidRPr="00FC29E5">
        <w:rPr>
          <w:spacing w:val="-2"/>
          <w:shd w:val="clear" w:color="auto" w:fill="FFFFFF"/>
          <w:lang w:val="nl-NL"/>
        </w:rPr>
        <w:t xml:space="preserve">Trong 6 tháng đầu năm 2018, Bộ đã triển khai thành lập 31 đoàn thanh tra hành chính và chuyên ngành, đã ban hành </w:t>
      </w:r>
      <w:r w:rsidRPr="00FC29E5">
        <w:rPr>
          <w:spacing w:val="-2"/>
          <w:shd w:val="clear" w:color="auto" w:fill="FFFFFF"/>
          <w:lang w:val="nb-NO"/>
        </w:rPr>
        <w:t>29 kết luận các đoàn thanh tra theo kế hoạch 2017, kiến nghị xử lý về kinh tế</w:t>
      </w:r>
      <w:r w:rsidRPr="00FC29E5">
        <w:rPr>
          <w:spacing w:val="-2"/>
          <w:shd w:val="clear" w:color="auto" w:fill="FFFFFF"/>
          <w:lang w:val="vi-VN"/>
        </w:rPr>
        <w:t xml:space="preserve"> và xử phạt </w:t>
      </w:r>
      <w:r w:rsidRPr="00FC29E5">
        <w:rPr>
          <w:spacing w:val="-2"/>
          <w:shd w:val="clear" w:color="auto" w:fill="FFFFFF"/>
          <w:lang w:val="nb-NO"/>
        </w:rPr>
        <w:t xml:space="preserve">vi phạm hành chính tổng số tiền 557,4 tỷ đồng. </w:t>
      </w:r>
      <w:r w:rsidRPr="00FC29E5">
        <w:rPr>
          <w:spacing w:val="-2"/>
          <w:shd w:val="clear" w:color="auto" w:fill="FFFFFF"/>
          <w:lang w:val="es-ES"/>
        </w:rPr>
        <w:t>Tập trung thực hiện tốt c</w:t>
      </w:r>
      <w:r w:rsidRPr="00FC29E5">
        <w:rPr>
          <w:spacing w:val="-2"/>
          <w:shd w:val="clear" w:color="auto" w:fill="FFFFFF"/>
          <w:lang w:val="vi-VN"/>
        </w:rPr>
        <w:t>ông tác tiếp công dân, xử lý đơn thư, giải quyết khiếu nại tố cáo</w:t>
      </w:r>
      <w:r w:rsidRPr="00FC29E5">
        <w:rPr>
          <w:spacing w:val="-2"/>
          <w:shd w:val="clear" w:color="auto" w:fill="FFFFFF"/>
          <w:lang w:val="es-ES"/>
        </w:rPr>
        <w:t xml:space="preserve">, đã </w:t>
      </w:r>
      <w:r w:rsidRPr="00FC29E5">
        <w:rPr>
          <w:spacing w:val="-2"/>
          <w:shd w:val="clear" w:color="auto" w:fill="FFFFFF"/>
          <w:lang w:val="nl-NL"/>
        </w:rPr>
        <w:t xml:space="preserve">tổ chức tiếp </w:t>
      </w:r>
      <w:r w:rsidRPr="00FC29E5">
        <w:rPr>
          <w:spacing w:val="-2"/>
          <w:shd w:val="clear" w:color="auto" w:fill="FFFFFF"/>
          <w:lang w:val="vi-VN"/>
        </w:rPr>
        <w:t>73</w:t>
      </w:r>
      <w:r w:rsidRPr="00FC29E5">
        <w:rPr>
          <w:spacing w:val="-2"/>
          <w:shd w:val="clear" w:color="auto" w:fill="FFFFFF"/>
          <w:lang w:val="nb-NO"/>
        </w:rPr>
        <w:t xml:space="preserve"> </w:t>
      </w:r>
      <w:r w:rsidRPr="00FC29E5">
        <w:rPr>
          <w:spacing w:val="-2"/>
          <w:shd w:val="clear" w:color="auto" w:fill="FFFFFF"/>
          <w:lang w:val="vi-VN"/>
        </w:rPr>
        <w:t>lượt</w:t>
      </w:r>
      <w:r w:rsidRPr="00FC29E5">
        <w:rPr>
          <w:spacing w:val="-2"/>
          <w:shd w:val="clear" w:color="auto" w:fill="FFFFFF"/>
          <w:lang w:val="nb-NO"/>
        </w:rPr>
        <w:t>/</w:t>
      </w:r>
      <w:r w:rsidRPr="00FC29E5">
        <w:rPr>
          <w:spacing w:val="-2"/>
          <w:shd w:val="clear" w:color="auto" w:fill="FFFFFF"/>
          <w:lang w:val="vi-VN"/>
        </w:rPr>
        <w:t>255 người</w:t>
      </w:r>
      <w:r w:rsidRPr="00FC29E5">
        <w:rPr>
          <w:spacing w:val="-2"/>
          <w:shd w:val="clear" w:color="auto" w:fill="FFFFFF"/>
          <w:lang w:val="nb-NO"/>
        </w:rPr>
        <w:t xml:space="preserve">, tiếp nhận 474 lượt đơn, </w:t>
      </w:r>
      <w:r w:rsidRPr="00FC29E5">
        <w:rPr>
          <w:spacing w:val="-2"/>
          <w:shd w:val="clear" w:color="auto" w:fill="FFFFFF"/>
          <w:lang w:val="vi-VN"/>
        </w:rPr>
        <w:t>(33</w:t>
      </w:r>
      <w:r w:rsidRPr="00FC29E5">
        <w:rPr>
          <w:spacing w:val="-2"/>
          <w:shd w:val="clear" w:color="auto" w:fill="FFFFFF"/>
          <w:lang w:val="nb-NO"/>
        </w:rPr>
        <w:t xml:space="preserve"> đơn thuộc thẩm quyền tương đương với </w:t>
      </w:r>
      <w:r w:rsidRPr="00FC29E5">
        <w:rPr>
          <w:spacing w:val="-2"/>
          <w:shd w:val="clear" w:color="auto" w:fill="FFFFFF"/>
          <w:lang w:val="vi-VN"/>
        </w:rPr>
        <w:t>4</w:t>
      </w:r>
      <w:r w:rsidRPr="00FC29E5">
        <w:rPr>
          <w:spacing w:val="-2"/>
          <w:shd w:val="clear" w:color="auto" w:fill="FFFFFF"/>
          <w:lang w:val="nb-NO"/>
        </w:rPr>
        <w:t xml:space="preserve"> vụ việc</w:t>
      </w:r>
      <w:r w:rsidRPr="00FC29E5">
        <w:rPr>
          <w:spacing w:val="-2"/>
          <w:shd w:val="clear" w:color="auto" w:fill="FFFFFF"/>
          <w:lang w:val="vi-VN"/>
        </w:rPr>
        <w:t xml:space="preserve"> mới, hiện đang trong quá trình giải quyết</w:t>
      </w:r>
      <w:r w:rsidRPr="00FC29E5">
        <w:rPr>
          <w:spacing w:val="-2"/>
          <w:shd w:val="clear" w:color="auto" w:fill="FFFFFF"/>
          <w:lang w:val="nb-NO"/>
        </w:rPr>
        <w:t>).</w:t>
      </w:r>
    </w:p>
    <w:p w:rsidR="008135AD" w:rsidRPr="00FC29E5" w:rsidRDefault="00315EC7" w:rsidP="002829B1">
      <w:pPr>
        <w:spacing w:before="80" w:after="80"/>
        <w:ind w:firstLine="709"/>
        <w:jc w:val="both"/>
        <w:rPr>
          <w:spacing w:val="-2"/>
          <w:lang w:val="pt-BR"/>
        </w:rPr>
      </w:pPr>
      <w:r w:rsidRPr="00FC29E5">
        <w:rPr>
          <w:spacing w:val="-2"/>
          <w:shd w:val="clear" w:color="auto" w:fill="FFFFFF"/>
          <w:lang w:val="it-IT"/>
        </w:rPr>
        <w:t xml:space="preserve">- </w:t>
      </w:r>
      <w:r w:rsidRPr="00FC29E5">
        <w:rPr>
          <w:spacing w:val="-4"/>
          <w:shd w:val="clear" w:color="auto" w:fill="FFFFFF"/>
          <w:lang w:val="it-IT"/>
        </w:rPr>
        <w:t xml:space="preserve">Về công tác quản lý doanh nghiệp: Bộ Xây dựng </w:t>
      </w:r>
      <w:r w:rsidRPr="00FC29E5">
        <w:rPr>
          <w:spacing w:val="-4"/>
          <w:lang w:val="it-IT"/>
        </w:rPr>
        <w:t>tiếp tục đẩy mạnh thực hiện công tác cổ phần hóa đối với 03 Tổng công ty - Công ty mẹ còn lại trực thuộc Bộ chưa cổ phần hóa, bao gồm:</w:t>
      </w:r>
      <w:r w:rsidRPr="00FC29E5">
        <w:rPr>
          <w:spacing w:val="-2"/>
          <w:lang w:val="it-IT"/>
        </w:rPr>
        <w:t xml:space="preserve"> Sông Đà (</w:t>
      </w:r>
      <w:r w:rsidRPr="00FC29E5">
        <w:rPr>
          <w:lang w:val="it-IT"/>
        </w:rPr>
        <w:t>đã tiến hành đại hội cổ đông lần thứ nhất và chuyển sang hoạt động theo hình thức công ty cổ phần);</w:t>
      </w:r>
      <w:r w:rsidRPr="00FC29E5">
        <w:rPr>
          <w:spacing w:val="-2"/>
          <w:lang w:val="it-IT"/>
        </w:rPr>
        <w:t xml:space="preserve"> HUD (đã có báo cáo Thủ tướng Chính phủ đề xuất các phương án để xác định lại giá trị doanh nghiệp và đề nghị chuyển kế hoạch thực hiện trong năm 2018); VICEM (</w:t>
      </w:r>
      <w:r w:rsidRPr="00FC29E5">
        <w:rPr>
          <w:lang w:val="cs-CZ"/>
        </w:rPr>
        <w:t>hoàn thành công tác xác định giá trị doanh nghiệp chuyển sang kiểm toán nhà nước</w:t>
      </w:r>
      <w:r w:rsidRPr="00FC29E5">
        <w:rPr>
          <w:spacing w:val="-2"/>
          <w:lang w:val="it-IT"/>
        </w:rPr>
        <w:t>).</w:t>
      </w:r>
      <w:r w:rsidRPr="00FC29E5">
        <w:rPr>
          <w:spacing w:val="-4"/>
          <w:lang w:val="nl-NL"/>
        </w:rPr>
        <w:t xml:space="preserve"> </w:t>
      </w:r>
      <w:r w:rsidRPr="00FC29E5">
        <w:rPr>
          <w:spacing w:val="-2"/>
          <w:lang w:val="nl-NL"/>
        </w:rPr>
        <w:t xml:space="preserve">Tiếp tục thực hiện </w:t>
      </w:r>
      <w:r w:rsidRPr="00FC29E5">
        <w:rPr>
          <w:spacing w:val="-2"/>
          <w:lang w:val="da-DK"/>
        </w:rPr>
        <w:t>thoái vốn nhà nước tại các Tổng công ty theo danh mục đã đượ</w:t>
      </w:r>
      <w:r w:rsidR="008135AD" w:rsidRPr="00FC29E5">
        <w:rPr>
          <w:spacing w:val="-2"/>
          <w:lang w:val="da-DK"/>
        </w:rPr>
        <w:t>c Thủ tướng Chính phủ phê duyệt. Hoàn thành thoái vốn toàn bộ tại Tổng công ty Bạch Đằng, thu về nhà nước 504 tỷ đồng, giá bán bình quân 26.600 đồng/cổ phần.</w:t>
      </w:r>
      <w:r w:rsidRPr="00FC29E5">
        <w:rPr>
          <w:spacing w:val="-2"/>
          <w:lang w:val="da-DK"/>
        </w:rPr>
        <w:t xml:space="preserve"> </w:t>
      </w:r>
      <w:r w:rsidR="008135AD" w:rsidRPr="00FC29E5">
        <w:rPr>
          <w:spacing w:val="-2"/>
          <w:lang w:val="da-DK"/>
        </w:rPr>
        <w:t xml:space="preserve">Chuẩn bị thực hiện thoái vốn </w:t>
      </w:r>
      <w:r w:rsidR="008135AD" w:rsidRPr="00FC29E5">
        <w:rPr>
          <w:spacing w:val="-2"/>
          <w:lang w:val="pt-BR"/>
        </w:rPr>
        <w:t xml:space="preserve">VIGLACERA trong tháng 7/2018; 04 TCT: VNCC, </w:t>
      </w:r>
      <w:r w:rsidR="008135AD" w:rsidRPr="00FC29E5">
        <w:rPr>
          <w:spacing w:val="-2"/>
          <w:lang w:val="it-IT"/>
        </w:rPr>
        <w:t>Xây dựng Hà Nội, FiCO và LILAMA</w:t>
      </w:r>
      <w:r w:rsidR="008135AD" w:rsidRPr="00FC29E5">
        <w:rPr>
          <w:spacing w:val="-2"/>
          <w:lang w:val="pt-BR"/>
        </w:rPr>
        <w:t xml:space="preserve"> đã báo cáo Bộ phương án thoái vốn, thực hiện </w:t>
      </w:r>
      <w:r w:rsidR="008135AD" w:rsidRPr="00FC29E5">
        <w:rPr>
          <w:spacing w:val="-2"/>
          <w:lang w:val="it-IT"/>
        </w:rPr>
        <w:t>thoái vốn trong quý III/2018</w:t>
      </w:r>
      <w:r w:rsidR="008135AD" w:rsidRPr="00FC29E5">
        <w:rPr>
          <w:spacing w:val="-2"/>
          <w:lang w:val="pt-BR"/>
        </w:rPr>
        <w:t xml:space="preserve">; </w:t>
      </w:r>
      <w:r w:rsidR="008135AD" w:rsidRPr="00FC29E5">
        <w:rPr>
          <w:spacing w:val="-2"/>
          <w:lang w:val="it-IT"/>
        </w:rPr>
        <w:t>CC1, VIWASEEN, COMA và Sông Hồng</w:t>
      </w:r>
      <w:r w:rsidR="008135AD" w:rsidRPr="00FC29E5">
        <w:rPr>
          <w:spacing w:val="-2"/>
          <w:lang w:val="pt-BR"/>
        </w:rPr>
        <w:t xml:space="preserve"> đang thực hiện xây dựng phương án thoái vốn tại, dự kiến thoái vốn trong quý III-IV/2018. </w:t>
      </w:r>
    </w:p>
    <w:p w:rsidR="008135AD" w:rsidRPr="008135AD" w:rsidRDefault="008135AD" w:rsidP="002829B1">
      <w:pPr>
        <w:spacing w:before="80" w:after="80"/>
        <w:ind w:firstLine="709"/>
        <w:jc w:val="both"/>
        <w:rPr>
          <w:lang w:val="pt-BR"/>
        </w:rPr>
      </w:pPr>
      <w:r w:rsidRPr="008135AD">
        <w:rPr>
          <w:bCs/>
          <w:iCs/>
          <w:lang w:val="cs-CZ"/>
        </w:rPr>
        <w:t xml:space="preserve">Tổng giá trị sản xuất kinh doanh 5 tháng đầu năm 2018 của </w:t>
      </w:r>
      <w:r w:rsidRPr="008135AD">
        <w:rPr>
          <w:lang w:val="pt-BR"/>
        </w:rPr>
        <w:t>15 Tổng công ty</w:t>
      </w:r>
      <w:r w:rsidRPr="008135AD">
        <w:rPr>
          <w:vertAlign w:val="superscript"/>
          <w:lang w:val="pt-BR"/>
        </w:rPr>
        <w:t>(</w:t>
      </w:r>
      <w:r w:rsidRPr="00FC29E5">
        <w:rPr>
          <w:vertAlign w:val="superscript"/>
        </w:rPr>
        <w:footnoteReference w:id="15"/>
      </w:r>
      <w:r w:rsidRPr="008135AD">
        <w:rPr>
          <w:vertAlign w:val="superscript"/>
          <w:lang w:val="pt-BR"/>
        </w:rPr>
        <w:t>)</w:t>
      </w:r>
      <w:r w:rsidRPr="008135AD">
        <w:rPr>
          <w:lang w:val="pt-BR"/>
        </w:rPr>
        <w:t xml:space="preserve"> thuộc Bộ Xây dựng ước đạt 49.492 tỷ đồng, bằng 40% kế hoạch năm và bằng 100,4% so với cùng kỳ năm 2017; tổng giá trị đầu tư ước đạt 4.399 tỷ đồng, bằng 19,9% kế hoạch năm; doanh thu ước đạt 45.002 tỷ đồng, bằng 37,2 % kế hoạch năm, bằng 101,2% cùng kỳ 2017; lợi nhuận trước thuế ước đạt 2.469 tỷ đồng, bằng 39,2 % kế hoạch năm, bằng 108% cùng kỳ 2017; nộp ngân sách đạt 2.254 tỷ đồng ước đạt 40% kế hoạch, bằng 103% cùng kỳ 2017.</w:t>
      </w:r>
    </w:p>
    <w:p w:rsidR="00315EC7" w:rsidRPr="00FC29E5" w:rsidRDefault="00315EC7" w:rsidP="002829B1">
      <w:pPr>
        <w:spacing w:before="80" w:after="80"/>
        <w:ind w:firstLine="709"/>
        <w:jc w:val="both"/>
        <w:rPr>
          <w:spacing w:val="-6"/>
          <w:lang w:val="sv-SE"/>
        </w:rPr>
      </w:pPr>
      <w:r w:rsidRPr="00FC29E5">
        <w:rPr>
          <w:spacing w:val="-2"/>
          <w:lang w:val="it-IT"/>
        </w:rPr>
        <w:t xml:space="preserve">- Triển khai </w:t>
      </w:r>
      <w:r w:rsidRPr="00FC29E5">
        <w:rPr>
          <w:bCs/>
          <w:spacing w:val="-2"/>
          <w:lang w:val="nl-NL"/>
        </w:rPr>
        <w:t xml:space="preserve">thực hiện Nghị định số 16/2015/NĐ-CP ngày 14/02/2015 của Chính phủ về thực hiện cơ chế tự chủ tại các đơn vị sự nghiệp công lập, Bộ đang triển khai xây dựng </w:t>
      </w:r>
      <w:r w:rsidRPr="00FC29E5">
        <w:rPr>
          <w:bCs/>
          <w:spacing w:val="-2"/>
          <w:lang w:val="sv-SE"/>
        </w:rPr>
        <w:t xml:space="preserve">Quy chế đấu thầu, đặt hàng hoặc giao nhiệm vụ đối với danh mục các dịch vụ công sử dụng ngân sách nhà nước đã được Thủ tướng Chính phủ phê duyệt. Tập trung nghiên cứu, xây dựng </w:t>
      </w:r>
      <w:r w:rsidRPr="00FC29E5">
        <w:rPr>
          <w:spacing w:val="-2"/>
          <w:lang w:val="pt-BR"/>
        </w:rPr>
        <w:t xml:space="preserve">định mức kinh tế - kỹ thuật áp dụng trong các lĩnh vực sự nghiệp công lập thuộc phạm vi quản lý nhà nước của Bộ Xây dựng làm cơ sở ban hành giá dịch vụ sự nghiệp công khi thực hiện đấu thầu, đặt hàng, giao nhiệm vụ cung ứng dịch vụ sự nghiệp công; </w:t>
      </w:r>
      <w:r w:rsidRPr="00FC29E5">
        <w:rPr>
          <w:spacing w:val="-2"/>
          <w:lang w:val="sv-SE"/>
        </w:rPr>
        <w:t xml:space="preserve">xây dựng tiêu chí, tiêu chuẩn chất lượng dịch vụ sự nghiệp công, cơ chế giám sát, đánh giá, kiểm định </w:t>
      </w:r>
      <w:r w:rsidRPr="00FC29E5">
        <w:rPr>
          <w:spacing w:val="-2"/>
          <w:lang w:val="sv-SE"/>
        </w:rPr>
        <w:lastRenderedPageBreak/>
        <w:t xml:space="preserve">chất lượng </w:t>
      </w:r>
      <w:r w:rsidRPr="00FC29E5">
        <w:rPr>
          <w:spacing w:val="-6"/>
          <w:lang w:val="sv-SE"/>
        </w:rPr>
        <w:t>dịch vụ công, hiệu quả hoạt động của đơn vị sự nghiệp công lập thuộc Bộ Xây dựng.</w:t>
      </w:r>
    </w:p>
    <w:p w:rsidR="00315EC7" w:rsidRPr="00FC29E5" w:rsidRDefault="00315EC7" w:rsidP="00FC29E5">
      <w:pPr>
        <w:tabs>
          <w:tab w:val="left" w:pos="9214"/>
        </w:tabs>
        <w:spacing w:before="120" w:after="120"/>
        <w:ind w:firstLine="709"/>
        <w:jc w:val="both"/>
        <w:rPr>
          <w:rFonts w:eastAsia="Calibri"/>
          <w:b/>
          <w:i/>
          <w:lang w:val="sv-SE"/>
        </w:rPr>
      </w:pPr>
      <w:r w:rsidRPr="00FC29E5">
        <w:rPr>
          <w:rFonts w:eastAsia="Calibri"/>
          <w:b/>
          <w:i/>
          <w:lang w:val="sv-SE"/>
        </w:rPr>
        <w:t xml:space="preserve">2.8. </w:t>
      </w:r>
      <w:r w:rsidR="008135AD" w:rsidRPr="00FC29E5">
        <w:rPr>
          <w:rFonts w:eastAsia="Calibri"/>
          <w:b/>
          <w:i/>
          <w:lang w:val="sv-SE"/>
        </w:rPr>
        <w:t>Một số</w:t>
      </w:r>
      <w:r w:rsidRPr="00FC29E5">
        <w:rPr>
          <w:rFonts w:eastAsia="Calibri"/>
          <w:b/>
          <w:i/>
          <w:lang w:val="sv-SE"/>
        </w:rPr>
        <w:t xml:space="preserve"> tồn tại, hạn chế và nguyên nhân:</w:t>
      </w:r>
    </w:p>
    <w:p w:rsidR="00315EC7" w:rsidRPr="00FC29E5" w:rsidRDefault="00315EC7" w:rsidP="002829B1">
      <w:pPr>
        <w:spacing w:before="80" w:after="80"/>
        <w:ind w:firstLine="709"/>
        <w:jc w:val="both"/>
        <w:rPr>
          <w:rFonts w:eastAsia="Calibri"/>
          <w:lang w:val="es-ES"/>
        </w:rPr>
      </w:pPr>
      <w:r w:rsidRPr="00FC29E5">
        <w:rPr>
          <w:rFonts w:eastAsia="Calibri"/>
          <w:lang w:val="sv-SE"/>
        </w:rPr>
        <w:t xml:space="preserve">- </w:t>
      </w:r>
      <w:r w:rsidRPr="00FC29E5">
        <w:rPr>
          <w:rFonts w:eastAsia="Calibri"/>
          <w:lang w:val="es-ES"/>
        </w:rPr>
        <w:t>Một số Đề án trong Chương trình công tác của Chính phủ, Thủ tướng Chính phủ còn chậm so với thời gian quy định.</w:t>
      </w:r>
    </w:p>
    <w:p w:rsidR="00315EC7" w:rsidRPr="00FC29E5" w:rsidRDefault="00315EC7" w:rsidP="002829B1">
      <w:pPr>
        <w:spacing w:before="80" w:after="80"/>
        <w:ind w:firstLine="709"/>
        <w:jc w:val="both"/>
        <w:rPr>
          <w:rFonts w:eastAsia="Calibri"/>
          <w:lang w:val="es-ES"/>
        </w:rPr>
      </w:pPr>
      <w:r w:rsidRPr="00FC29E5">
        <w:rPr>
          <w:rFonts w:eastAsia="Calibri"/>
          <w:lang w:val="es-ES"/>
        </w:rPr>
        <w:t>- Chất lượng một số đồ án quy hoạch xây dựng, đô thị còn thấp. Việc điều chỉnh quy hoạch, nhất là quy hoạch chi tiết còn tùy tiện, không đúng quy trình, thủ tục, thường có xu hướng tăng tầng cao, mật độ xây dựng và hệ số sử dụng đất, giảm diện tích công cộng, hạ tầng cây xanh.</w:t>
      </w:r>
    </w:p>
    <w:p w:rsidR="00315EC7" w:rsidRPr="00FC29E5" w:rsidRDefault="00315EC7" w:rsidP="002829B1">
      <w:pPr>
        <w:spacing w:before="80" w:after="80"/>
        <w:ind w:firstLine="709"/>
        <w:jc w:val="both"/>
        <w:rPr>
          <w:rFonts w:eastAsia="Calibri"/>
          <w:lang w:val="es-ES"/>
        </w:rPr>
      </w:pPr>
      <w:r w:rsidRPr="00FC29E5">
        <w:rPr>
          <w:rFonts w:eastAsia="Calibri"/>
          <w:lang w:val="sv-SE"/>
        </w:rPr>
        <w:t xml:space="preserve">- </w:t>
      </w:r>
      <w:r w:rsidRPr="00FC29E5">
        <w:rPr>
          <w:rFonts w:eastAsia="Calibri"/>
          <w:lang w:val="es-ES"/>
        </w:rPr>
        <w:t>Tình trạng vi phạm trật tự xây dựng vẫn xảy ra ở một số địa phương. Việc xử lý, khắc phục các sai phạm sau kết luận thanh tra, kiểm tra, nhất là đối với một số vụ việc được dư luận quan tâm chưa kịp thời, dứt điểm.</w:t>
      </w:r>
    </w:p>
    <w:p w:rsidR="00315EC7" w:rsidRPr="00FC29E5" w:rsidRDefault="00315EC7" w:rsidP="00FC29E5">
      <w:pPr>
        <w:spacing w:before="120" w:after="120"/>
        <w:ind w:firstLine="709"/>
        <w:jc w:val="both"/>
        <w:rPr>
          <w:rFonts w:eastAsia="Calibri"/>
          <w:lang w:val="pt-BR"/>
        </w:rPr>
      </w:pPr>
      <w:r w:rsidRPr="00FC29E5">
        <w:rPr>
          <w:rFonts w:eastAsia="Calibri"/>
          <w:lang w:val="cs-CZ"/>
        </w:rPr>
        <w:t>- Việc kiểm tra, rà soát đánh giá an toàn chịu lực nhà ở và công trình công cộng cũ, nguy hiểm tại đô thị theo Chỉ thị số 05/CT-TTg của</w:t>
      </w:r>
      <w:r w:rsidRPr="00FC29E5">
        <w:rPr>
          <w:rFonts w:eastAsia="Calibri"/>
          <w:lang w:val="vi-VN"/>
        </w:rPr>
        <w:t xml:space="preserve"> các địa phương </w:t>
      </w:r>
      <w:r w:rsidRPr="00FC29E5">
        <w:rPr>
          <w:rFonts w:eastAsia="Calibri"/>
          <w:lang w:val="pt-BR"/>
        </w:rPr>
        <w:t>chưa đáp ứng được tiến độ đề ra.</w:t>
      </w:r>
    </w:p>
    <w:p w:rsidR="00315EC7" w:rsidRPr="00FC29E5" w:rsidRDefault="00315EC7" w:rsidP="00FC29E5">
      <w:pPr>
        <w:spacing w:before="120" w:after="120"/>
        <w:ind w:firstLine="709"/>
        <w:jc w:val="both"/>
        <w:rPr>
          <w:rFonts w:eastAsia="Calibri"/>
          <w:lang w:val="pt-BR"/>
        </w:rPr>
      </w:pPr>
      <w:r w:rsidRPr="00FC29E5">
        <w:rPr>
          <w:rFonts w:eastAsia="Calibri"/>
          <w:iCs/>
          <w:lang w:val="af-ZA"/>
        </w:rPr>
        <w:t xml:space="preserve">- </w:t>
      </w:r>
      <w:r w:rsidRPr="00FC29E5">
        <w:rPr>
          <w:rFonts w:eastAsia="Calibri"/>
          <w:lang w:val="pt-BR"/>
        </w:rPr>
        <w:t xml:space="preserve">Cơ cấu hàng hóa bất động sản tuy đã được điều chỉnh từng bước nhưng chưa phù hợp với nhu cầu thị trường. Một số loại hình sản phẩm mới như condotel, officetel, shop-house... chưa được quy định trong văn bản quy phạm pháp luật, có biểu hiện lợi dụng, thao túng của chủ đầu tư với khách hàng. </w:t>
      </w:r>
    </w:p>
    <w:p w:rsidR="00315EC7" w:rsidRPr="002829B1" w:rsidRDefault="00315EC7" w:rsidP="00FC29E5">
      <w:pPr>
        <w:spacing w:before="120" w:after="120"/>
        <w:ind w:firstLine="709"/>
        <w:jc w:val="both"/>
        <w:rPr>
          <w:rFonts w:eastAsia="Calibri"/>
          <w:lang w:val="pt-BR"/>
        </w:rPr>
      </w:pPr>
      <w:r w:rsidRPr="002829B1">
        <w:rPr>
          <w:rFonts w:eastAsia="Calibri"/>
          <w:lang w:val="pt-BR"/>
        </w:rPr>
        <w:t>- Thị trường bất động sản tại một số địa phương như Phú Quốc (Kiên Giang), Vân Phong (Khánh Hòa), Vân Đồn (Đà Nẵng) có hiện tượng đầu cơ, tăng giá đột biến đất nền nhưng cơ quan quản lý địa phương chưa kịp thời có giải pháp quản lý, kiểm soát.</w:t>
      </w:r>
    </w:p>
    <w:p w:rsidR="00055944" w:rsidRPr="00FC29E5" w:rsidRDefault="00055944" w:rsidP="00FC29E5">
      <w:pPr>
        <w:spacing w:before="120" w:after="120"/>
        <w:ind w:firstLine="709"/>
        <w:jc w:val="both"/>
        <w:rPr>
          <w:b/>
          <w:lang w:val="da-DK"/>
        </w:rPr>
      </w:pPr>
      <w:r w:rsidRPr="00FC29E5">
        <w:rPr>
          <w:b/>
          <w:lang w:val="da-DK"/>
        </w:rPr>
        <w:t>II. CÁC GIẢI PHÁP CHỦ YẾU THỰC HIỆN KẾ HOẠCH PHÁT TRIỂN KINH TẾ - XÃ HỘI 6 THÁNG CUỐI NĂM 2018:</w:t>
      </w:r>
    </w:p>
    <w:p w:rsidR="00055944" w:rsidRPr="00FC29E5" w:rsidRDefault="00055944" w:rsidP="00FC29E5">
      <w:pPr>
        <w:spacing w:before="120" w:after="120"/>
        <w:ind w:firstLine="709"/>
        <w:jc w:val="both"/>
        <w:rPr>
          <w:b/>
          <w:bCs/>
          <w:lang w:val="it-IT"/>
        </w:rPr>
      </w:pPr>
      <w:r w:rsidRPr="00FC29E5">
        <w:rPr>
          <w:b/>
          <w:bCs/>
          <w:lang w:val="it-IT"/>
        </w:rPr>
        <w:t xml:space="preserve">1. Hoàn thiện, cải cách thể chế, nhất là </w:t>
      </w:r>
      <w:r w:rsidRPr="00FC29E5">
        <w:rPr>
          <w:b/>
          <w:lang w:val="nl-NL"/>
        </w:rPr>
        <w:t>cơ chế, chính sách liên quan</w:t>
      </w:r>
      <w:r w:rsidRPr="00FC29E5">
        <w:rPr>
          <w:b/>
          <w:lang w:val="sv-SE"/>
        </w:rPr>
        <w:t xml:space="preserve"> đến cải thiện môi trường đầu tư, kinh doanh</w:t>
      </w:r>
      <w:r w:rsidRPr="00FC29E5">
        <w:rPr>
          <w:b/>
          <w:bCs/>
          <w:lang w:val="it-IT"/>
        </w:rPr>
        <w:t>; cải cách thủ tục hành chính; nâng cao hiệu quả đầu tư xây dựng:</w:t>
      </w:r>
    </w:p>
    <w:p w:rsidR="00055944" w:rsidRPr="000707C0" w:rsidRDefault="00055944" w:rsidP="00FC29E5">
      <w:pPr>
        <w:spacing w:before="120" w:after="120"/>
        <w:ind w:firstLine="709"/>
        <w:jc w:val="both"/>
        <w:rPr>
          <w:spacing w:val="-2"/>
          <w:lang w:val="cs-CZ"/>
        </w:rPr>
      </w:pPr>
      <w:r w:rsidRPr="000707C0">
        <w:rPr>
          <w:spacing w:val="-2"/>
          <w:lang w:val="sv-SE"/>
        </w:rPr>
        <w:t>- Tiếp tục tổ chức thực hiện</w:t>
      </w:r>
      <w:r w:rsidRPr="000707C0">
        <w:rPr>
          <w:bCs/>
          <w:spacing w:val="-2"/>
          <w:lang w:val="sv-SE"/>
        </w:rPr>
        <w:t xml:space="preserve"> Chương trình xây dựng văn bản quy phạm pháp luật năm 2018, </w:t>
      </w:r>
      <w:r w:rsidRPr="000707C0">
        <w:rPr>
          <w:spacing w:val="-2"/>
          <w:lang w:val="cs-CZ"/>
        </w:rPr>
        <w:t>trong đó trọng tâm là trình Quốc hội dự thảo Luật Quản lý phát triển đô thị; hoàn thiện Luật Kiến trúc;</w:t>
      </w:r>
      <w:r w:rsidRPr="000707C0">
        <w:rPr>
          <w:bCs/>
          <w:spacing w:val="-2"/>
          <w:lang w:val="sv-SE"/>
        </w:rPr>
        <w:t xml:space="preserve"> </w:t>
      </w:r>
      <w:r w:rsidRPr="000707C0">
        <w:rPr>
          <w:spacing w:val="-2"/>
          <w:lang w:val="it-IT"/>
        </w:rPr>
        <w:t xml:space="preserve">Luật sửa đổi, bổ sung một số điều của Luật Quy hoạch đô thị, Luật Xây dựng, Luật Nhà ở và Luật kinh doanh bất động sản; </w:t>
      </w:r>
      <w:r w:rsidRPr="000707C0">
        <w:rPr>
          <w:spacing w:val="-2"/>
          <w:lang w:val="sv-SE"/>
        </w:rPr>
        <w:t xml:space="preserve">Nghị định sửa đổi, bổ sung hoặc bãi bỏ một số quy định về điều kiện đầu tư kinh doanh thuộc phạm vi quản lý; </w:t>
      </w:r>
      <w:r w:rsidRPr="000707C0">
        <w:rPr>
          <w:spacing w:val="-2"/>
          <w:lang w:val="es-ES"/>
        </w:rPr>
        <w:t>hồ</w:t>
      </w:r>
      <w:r w:rsidRPr="000707C0">
        <w:rPr>
          <w:bCs/>
          <w:spacing w:val="-2"/>
          <w:lang w:val="vi-VN"/>
        </w:rPr>
        <w:t xml:space="preserve"> sơ đề nghị xây dựng Luật </w:t>
      </w:r>
      <w:r w:rsidRPr="000707C0">
        <w:rPr>
          <w:bCs/>
          <w:spacing w:val="-2"/>
          <w:lang w:val="es-ES"/>
        </w:rPr>
        <w:t>Cấp nước.</w:t>
      </w:r>
    </w:p>
    <w:p w:rsidR="00055944" w:rsidRPr="00FC29E5" w:rsidRDefault="00055944" w:rsidP="00FC29E5">
      <w:pPr>
        <w:spacing w:before="120" w:after="120"/>
        <w:ind w:firstLine="709"/>
        <w:jc w:val="both"/>
        <w:rPr>
          <w:lang w:val="it-IT"/>
        </w:rPr>
      </w:pPr>
      <w:r w:rsidRPr="00FC29E5">
        <w:rPr>
          <w:lang w:val="da-DK"/>
        </w:rPr>
        <w:t xml:space="preserve">- Tập trung cải cách thủ tục hành chính thuộc phạm vi quản lý nhà nước ngành Xây dựng, </w:t>
      </w:r>
      <w:r w:rsidRPr="00FC29E5">
        <w:rPr>
          <w:lang w:val="it-IT"/>
        </w:rPr>
        <w:t xml:space="preserve">đặc biệt trong đầu tư xây dựng; thực hiện việc cấp phép xây dựng, chứng chỉ năng lực trực tuyến. </w:t>
      </w:r>
      <w:r w:rsidRPr="00FC29E5">
        <w:rPr>
          <w:bCs/>
          <w:lang w:val="sv-SE"/>
        </w:rPr>
        <w:t xml:space="preserve">Tăng cường kiểm tra, hướng dẫn công tác cấp </w:t>
      </w:r>
      <w:r w:rsidRPr="00FC29E5">
        <w:rPr>
          <w:lang w:val="sv-SE"/>
        </w:rPr>
        <w:t>giấy phép xây dựng</w:t>
      </w:r>
      <w:r w:rsidRPr="00FC29E5">
        <w:rPr>
          <w:bCs/>
          <w:lang w:val="sv-SE"/>
        </w:rPr>
        <w:t xml:space="preserve"> và quản lý trật tự xây dựng ở các cấp tỉnh, thành phố, quận, thị xã, huyện.</w:t>
      </w:r>
    </w:p>
    <w:p w:rsidR="00055944" w:rsidRPr="00FC29E5" w:rsidRDefault="00055944" w:rsidP="00FC29E5">
      <w:pPr>
        <w:spacing w:before="120" w:after="120"/>
        <w:ind w:firstLine="709"/>
        <w:jc w:val="both"/>
        <w:rPr>
          <w:lang w:val="es-ES"/>
        </w:rPr>
      </w:pPr>
      <w:r w:rsidRPr="00FC29E5">
        <w:rPr>
          <w:lang w:val="pt-BR"/>
        </w:rPr>
        <w:t xml:space="preserve">- Tiếp tục </w:t>
      </w:r>
      <w:r w:rsidRPr="00FC29E5">
        <w:rPr>
          <w:bCs/>
          <w:lang w:val="sv-SE"/>
        </w:rPr>
        <w:t xml:space="preserve">triển khai, hướng dẫn các </w:t>
      </w:r>
      <w:r w:rsidR="00F82EC2">
        <w:rPr>
          <w:bCs/>
          <w:lang w:val="sv-SE"/>
        </w:rPr>
        <w:t>B</w:t>
      </w:r>
      <w:r w:rsidRPr="00FC29E5">
        <w:rPr>
          <w:bCs/>
          <w:lang w:val="sv-SE"/>
        </w:rPr>
        <w:t xml:space="preserve">ộ, ngành, địa phương và chủ đầu tư thực hiện dự án thực hiện Nghị định </w:t>
      </w:r>
      <w:r w:rsidRPr="00FC29E5">
        <w:rPr>
          <w:lang w:val="cs-CZ"/>
        </w:rPr>
        <w:t xml:space="preserve">số 42/2017/NĐ-CP ngày 05/4/2017 của Chính phủ về sửa đổi, bổ sung một số điều của Nghị định 59/2015/NĐ-CP ngày </w:t>
      </w:r>
      <w:r w:rsidRPr="00FC29E5">
        <w:rPr>
          <w:lang w:val="cs-CZ"/>
        </w:rPr>
        <w:lastRenderedPageBreak/>
        <w:t xml:space="preserve">18/6/2015 về quản lý dự án đầu tư xây dựng. Tiếp tục nghiên cứu theo hướng tăng cường phân cấp, ủy quyền hợp lý </w:t>
      </w:r>
      <w:r w:rsidRPr="00FC29E5">
        <w:rPr>
          <w:lang w:val="it-IT"/>
        </w:rPr>
        <w:t>trong quản lý các hoạt động xây dựng</w:t>
      </w:r>
      <w:r w:rsidRPr="00FC29E5">
        <w:rPr>
          <w:lang w:val="pt-BR"/>
        </w:rPr>
        <w:t xml:space="preserve">. </w:t>
      </w:r>
    </w:p>
    <w:p w:rsidR="00055944" w:rsidRPr="00FC29E5" w:rsidRDefault="00055944" w:rsidP="00FC29E5">
      <w:pPr>
        <w:spacing w:before="120" w:after="120"/>
        <w:ind w:firstLine="709"/>
        <w:jc w:val="both"/>
        <w:rPr>
          <w:lang w:val="sv-SE"/>
        </w:rPr>
      </w:pPr>
      <w:r w:rsidRPr="00FC29E5">
        <w:rPr>
          <w:lang w:val="sv-SE"/>
        </w:rPr>
        <w:t xml:space="preserve">- </w:t>
      </w:r>
      <w:r w:rsidRPr="00FC29E5">
        <w:rPr>
          <w:lang w:val="it-IT"/>
        </w:rPr>
        <w:t>Triển khai thực hiện việc phối hợp kiểm tra theo hướng liên ngành trong công tác nghiệm thu đưa công trình vào sử dụng và phòng cháy, chữa cháy theo tinh thần Nghị quyết số 19/2017/NQ-CP và Quy chế phối hợp với Bộ Công an.</w:t>
      </w:r>
      <w:r w:rsidRPr="00FC29E5">
        <w:rPr>
          <w:lang w:val="es-ES"/>
        </w:rPr>
        <w:t xml:space="preserve"> </w:t>
      </w:r>
      <w:r w:rsidRPr="00FC29E5">
        <w:rPr>
          <w:lang w:val="it-IT"/>
        </w:rPr>
        <w:t>T</w:t>
      </w:r>
      <w:r w:rsidRPr="00FC29E5">
        <w:rPr>
          <w:lang w:val="vi-VN"/>
        </w:rPr>
        <w:t xml:space="preserve">ăng cường công tác kiểm tra, kiểm soát chất lượng công trình xây dựng, nhất là </w:t>
      </w:r>
      <w:r w:rsidRPr="00FC29E5">
        <w:rPr>
          <w:lang w:val="it-IT"/>
        </w:rPr>
        <w:t>các dự án sử dụng vốn nhà nước; công tác kiểm tra sự tuân thủ các quy định về quản lý chất lượng công trình xây dựng, quản lý an toàn lao động và vệ sinh môi trường của các chủ thể trong các khâu khảo sát, thiết kế, thi công, nghiệm thu, bảo hành và bảo trì công trình.</w:t>
      </w:r>
    </w:p>
    <w:p w:rsidR="00055944" w:rsidRPr="000707C0" w:rsidRDefault="00055944" w:rsidP="00FC29E5">
      <w:pPr>
        <w:spacing w:before="120" w:after="120"/>
        <w:ind w:firstLine="709"/>
        <w:jc w:val="both"/>
        <w:rPr>
          <w:spacing w:val="-4"/>
          <w:lang w:val="nl-NL"/>
        </w:rPr>
      </w:pPr>
      <w:r w:rsidRPr="000707C0">
        <w:rPr>
          <w:spacing w:val="-4"/>
          <w:lang w:val="nb-NO"/>
        </w:rPr>
        <w:t>- Thường xuyên tổ chức tập huấn nhằm phổ biến, hướng dẫn triển khai các văn bản quy phạm pháp luật, nhất là trong lĩnh vực quản lý hoạt động xây dựng</w:t>
      </w:r>
      <w:r w:rsidRPr="000707C0">
        <w:rPr>
          <w:spacing w:val="-4"/>
          <w:lang w:val="nl-NL"/>
        </w:rPr>
        <w:t xml:space="preserve">. </w:t>
      </w:r>
    </w:p>
    <w:p w:rsidR="00055944" w:rsidRPr="00FC29E5" w:rsidRDefault="00055944" w:rsidP="00FC29E5">
      <w:pPr>
        <w:spacing w:before="120" w:after="120"/>
        <w:ind w:firstLine="709"/>
        <w:jc w:val="both"/>
        <w:rPr>
          <w:b/>
          <w:lang w:val="it-IT"/>
        </w:rPr>
      </w:pPr>
      <w:r w:rsidRPr="00FC29E5">
        <w:rPr>
          <w:b/>
          <w:lang w:val="it-IT"/>
        </w:rPr>
        <w:t>2. Đổi mới, hoàn thiện các công cụ quản lý đầu tư xây dựng:</w:t>
      </w:r>
    </w:p>
    <w:p w:rsidR="00055944" w:rsidRPr="000707C0" w:rsidRDefault="00055944" w:rsidP="00FC29E5">
      <w:pPr>
        <w:spacing w:before="120" w:after="120"/>
        <w:ind w:firstLine="709"/>
        <w:jc w:val="both"/>
        <w:rPr>
          <w:bCs/>
          <w:spacing w:val="-4"/>
          <w:lang w:val="sv-SE"/>
        </w:rPr>
      </w:pPr>
      <w:r w:rsidRPr="000707C0">
        <w:rPr>
          <w:spacing w:val="-4"/>
          <w:lang w:val="nl-NL"/>
        </w:rPr>
        <w:t>- T</w:t>
      </w:r>
      <w:r w:rsidRPr="000707C0">
        <w:rPr>
          <w:bCs/>
          <w:spacing w:val="-4"/>
          <w:lang w:val="sv-SE"/>
        </w:rPr>
        <w:t xml:space="preserve">iếp tục rà soát, đánh giá tình hình thực hiện các quy định pháp luật về xây dựng; </w:t>
      </w:r>
      <w:r w:rsidRPr="000707C0">
        <w:rPr>
          <w:spacing w:val="-4"/>
          <w:lang w:val="da-DK"/>
        </w:rPr>
        <w:t>n</w:t>
      </w:r>
      <w:r w:rsidRPr="000707C0">
        <w:rPr>
          <w:spacing w:val="-4"/>
          <w:lang w:val="cs-CZ"/>
        </w:rPr>
        <w:t xml:space="preserve">âng cao chất lượng </w:t>
      </w:r>
      <w:r w:rsidRPr="000707C0">
        <w:rPr>
          <w:spacing w:val="-4"/>
          <w:lang w:val="sv-SE"/>
        </w:rPr>
        <w:t>công tác thẩm định dự án, thiết kế và dự toán xây dựng, kiểm tra công tác nghiệm thu trước khi đưa công trình vào khai thác, sử dụng.</w:t>
      </w:r>
    </w:p>
    <w:p w:rsidR="00055944" w:rsidRPr="00FC29E5" w:rsidRDefault="00055944" w:rsidP="00FC29E5">
      <w:pPr>
        <w:spacing w:before="120" w:after="120"/>
        <w:ind w:firstLine="709"/>
        <w:jc w:val="both"/>
        <w:rPr>
          <w:lang w:val="pt-BR"/>
        </w:rPr>
      </w:pPr>
      <w:r w:rsidRPr="00FC29E5">
        <w:rPr>
          <w:lang w:val="nb-NO"/>
        </w:rPr>
        <w:t>- Triển khai hiệu quả Đề án “</w:t>
      </w:r>
      <w:r w:rsidRPr="00FC29E5">
        <w:rPr>
          <w:i/>
          <w:lang w:val="nb-NO"/>
        </w:rPr>
        <w:t>Hoàn thiện hệ thống định mức kinh tế - kỹ thuật và giá xây dựng</w:t>
      </w:r>
      <w:r w:rsidRPr="00FC29E5">
        <w:rPr>
          <w:lang w:val="nb-NO"/>
        </w:rPr>
        <w:t>”, trong đó tập trung h</w:t>
      </w:r>
      <w:r w:rsidRPr="00FC29E5">
        <w:rPr>
          <w:lang w:val="pt-BR"/>
        </w:rPr>
        <w:t>oàn thiện việc rà soát các định mức đã công bố, các phương pháp xây dựng hệ thống định mức và giá xây dựng mới phù hợp với kinh tế thị trường của Việt Nam và thông lệ quốc tế;  xây dựng hệ thống định mức và giá xây dựng theo các phương pháp mới; sửa đổi, bổ sung hệ thống văn bản về định mức, giá xây dựng và dịch vụ đô thị</w:t>
      </w:r>
      <w:r w:rsidRPr="00FC29E5">
        <w:rPr>
          <w:lang w:val="nb-NO"/>
        </w:rPr>
        <w:t>.</w:t>
      </w:r>
    </w:p>
    <w:p w:rsidR="00055944" w:rsidRPr="00FC29E5" w:rsidRDefault="00055944" w:rsidP="00FC29E5">
      <w:pPr>
        <w:spacing w:before="120" w:after="120"/>
        <w:ind w:firstLine="709"/>
        <w:jc w:val="both"/>
        <w:rPr>
          <w:lang w:val="nb-NO"/>
        </w:rPr>
      </w:pPr>
      <w:r w:rsidRPr="00FC29E5">
        <w:rPr>
          <w:lang w:val="nb-NO"/>
        </w:rPr>
        <w:t>- Triển khai thực hiện Đề án</w:t>
      </w:r>
      <w:r w:rsidRPr="00FC29E5">
        <w:rPr>
          <w:lang w:val="pt-BR"/>
        </w:rPr>
        <w:t> </w:t>
      </w:r>
      <w:r w:rsidRPr="00FC29E5">
        <w:rPr>
          <w:i/>
          <w:lang w:val="nb-NO"/>
        </w:rPr>
        <w:t>“</w:t>
      </w:r>
      <w:r w:rsidRPr="00FC29E5">
        <w:rPr>
          <w:i/>
          <w:lang w:val="pt-BR"/>
        </w:rPr>
        <w:t>Hoàn thiện hệ thống tiêu chuẩn, quy chuẩn trong lĩnh vực xây dựng</w:t>
      </w:r>
      <w:r w:rsidRPr="00FC29E5">
        <w:rPr>
          <w:i/>
          <w:lang w:val="nb-NO"/>
        </w:rPr>
        <w:t>”</w:t>
      </w:r>
      <w:r w:rsidRPr="00FC29E5">
        <w:rPr>
          <w:lang w:val="nb-NO"/>
        </w:rPr>
        <w:t>.</w:t>
      </w:r>
      <w:r w:rsidRPr="00FC29E5">
        <w:rPr>
          <w:lang w:val="vi-VN"/>
        </w:rPr>
        <w:t xml:space="preserve"> Tiếp tục hoàn thiện hệ thống tiêu chuẩn kỹ thuật quốc gia về xây dựng và vật liệu xây dựng theo hướng đồng bộ, hài hòa với hệ thống tiêu chuẩn quốc tế, phù hợp với xu hướng phát triển công nghệ hiện nay. </w:t>
      </w:r>
    </w:p>
    <w:p w:rsidR="00055944" w:rsidRPr="00FC29E5" w:rsidRDefault="00055944" w:rsidP="00FC29E5">
      <w:pPr>
        <w:spacing w:before="120" w:after="120"/>
        <w:ind w:firstLine="709"/>
        <w:jc w:val="both"/>
        <w:rPr>
          <w:b/>
          <w:lang w:val="da-DK"/>
        </w:rPr>
      </w:pPr>
      <w:r w:rsidRPr="00FC29E5">
        <w:rPr>
          <w:b/>
          <w:lang w:val="it-IT"/>
        </w:rPr>
        <w:t>3. Đ</w:t>
      </w:r>
      <w:r w:rsidRPr="00FC29E5">
        <w:rPr>
          <w:b/>
          <w:lang w:val="sv-SE"/>
        </w:rPr>
        <w:t>ẩy nhanh tiến độ và nâng cao chất lượng c</w:t>
      </w:r>
      <w:r w:rsidRPr="00FC29E5">
        <w:rPr>
          <w:b/>
          <w:lang w:val="it-IT"/>
        </w:rPr>
        <w:t xml:space="preserve">ông tác lập, điều chỉnh và thực hiện công khai quy hoạch xây dựng vùng, quy hoạch đô thị, quy hoạch xây dựng nông thôn, </w:t>
      </w:r>
      <w:r w:rsidRPr="00FC29E5">
        <w:rPr>
          <w:b/>
          <w:lang w:val="sv-SE"/>
        </w:rPr>
        <w:t>quy hoạch chuyên ngành hạ tầng kỹ thuật</w:t>
      </w:r>
      <w:r w:rsidRPr="00FC29E5">
        <w:rPr>
          <w:b/>
          <w:lang w:val="it-IT"/>
        </w:rPr>
        <w:t>:</w:t>
      </w:r>
    </w:p>
    <w:p w:rsidR="00055944" w:rsidRPr="00FC29E5" w:rsidRDefault="00055944" w:rsidP="00FC29E5">
      <w:pPr>
        <w:spacing w:before="120" w:after="120"/>
        <w:ind w:firstLine="709"/>
        <w:jc w:val="both"/>
        <w:rPr>
          <w:lang w:val="it-IT"/>
        </w:rPr>
      </w:pPr>
      <w:r w:rsidRPr="00FC29E5">
        <w:rPr>
          <w:lang w:val="sv-SE"/>
        </w:rPr>
        <w:t xml:space="preserve">- Tiếp tục rà </w:t>
      </w:r>
      <w:r w:rsidRPr="00FC29E5">
        <w:rPr>
          <w:lang w:val="cs-CZ"/>
        </w:rPr>
        <w:t>soát, điều chỉnh, bổ sung các quy hoạch xây dựng vùng liên tỉnh, vùng kinh tế trọng điểm, khu chức năng đặc thù</w:t>
      </w:r>
      <w:r w:rsidRPr="00FC29E5">
        <w:rPr>
          <w:lang w:val="nl-NL"/>
        </w:rPr>
        <w:t xml:space="preserve">, quy hoạch xây dựng khu chức năng đặc thù, quy hoạch hạ tầng kỹ thuật theo phân cấp; </w:t>
      </w:r>
      <w:r w:rsidRPr="00FC29E5">
        <w:rPr>
          <w:lang w:val="cs-CZ"/>
        </w:rPr>
        <w:t>hoàn thành dự thảo Định hướng Kiến trúc Việt Nam đến năm 2030; t</w:t>
      </w:r>
      <w:r w:rsidRPr="00FC29E5">
        <w:rPr>
          <w:lang w:val="nl-NL"/>
        </w:rPr>
        <w:t>iếp tục t</w:t>
      </w:r>
      <w:r w:rsidRPr="00FC29E5">
        <w:rPr>
          <w:lang w:val="da-DK"/>
        </w:rPr>
        <w:t xml:space="preserve">riển khai xây dựng hệ thống cơ sở dữ liệu quốc gia về quy hoạch, kiến trúc. </w:t>
      </w:r>
      <w:r w:rsidRPr="00FC29E5">
        <w:rPr>
          <w:lang w:val="it-IT"/>
        </w:rPr>
        <w:t xml:space="preserve">Tổ chức triển khai thực hiện đồ án Quy hoạch xây dựng Vùng Thành phố Hồ Chí Minh và Vùng Đồng bằng sông Cửu Long. </w:t>
      </w:r>
    </w:p>
    <w:p w:rsidR="00055944" w:rsidRPr="00FC29E5" w:rsidRDefault="00055944" w:rsidP="00FC29E5">
      <w:pPr>
        <w:spacing w:before="120" w:after="120"/>
        <w:ind w:firstLine="709"/>
        <w:jc w:val="both"/>
        <w:rPr>
          <w:bCs/>
          <w:lang w:val="it-IT"/>
        </w:rPr>
      </w:pPr>
      <w:r w:rsidRPr="00FC29E5">
        <w:rPr>
          <w:bCs/>
          <w:lang w:val="it-IT"/>
        </w:rPr>
        <w:t>- Tổ chức triển khai Chương trình hành động thực hiện Nghị quyết số 120/NQ-CP ngày 17/11/2017 của Chính phủ về phát triển bền vững đồng bằng sông Cửu Long thích ứng với biến đổi khí hậu. Tổ chức lập quy hoạch xây dựng thí điểm vùng huyện tại 8 địa phương.</w:t>
      </w:r>
    </w:p>
    <w:p w:rsidR="00055944" w:rsidRPr="00FC29E5" w:rsidRDefault="00055944" w:rsidP="00FC29E5">
      <w:pPr>
        <w:spacing w:before="120" w:after="120"/>
        <w:ind w:firstLine="709"/>
        <w:jc w:val="both"/>
        <w:rPr>
          <w:lang w:val="cs-CZ"/>
        </w:rPr>
      </w:pPr>
      <w:r w:rsidRPr="00FC29E5">
        <w:rPr>
          <w:lang w:val="nl-NL"/>
        </w:rPr>
        <w:t xml:space="preserve">- Hướng dẫn, chỉ đạo các địa phương lập điều chỉnh các quy hoạch vùng tỉnh, quy hoạch đô thị, quy hoạch chuyên ngành hạ tầng kỹ thuật, </w:t>
      </w:r>
      <w:r w:rsidRPr="00FC29E5">
        <w:rPr>
          <w:lang w:val="nb-NO"/>
        </w:rPr>
        <w:t xml:space="preserve">đẩy nhanh tiến </w:t>
      </w:r>
      <w:r w:rsidRPr="00FC29E5">
        <w:rPr>
          <w:lang w:val="nb-NO"/>
        </w:rPr>
        <w:lastRenderedPageBreak/>
        <w:t xml:space="preserve">độ lập quy hoạch phân khu, quy hoạch chi tiết, thiết kế đô thị và quy chế quản lý quy hoạch kiến trúc đô thị, </w:t>
      </w:r>
      <w:r w:rsidRPr="00FC29E5">
        <w:rPr>
          <w:lang w:val="nl-NL"/>
        </w:rPr>
        <w:t>quy hoạch xây dựng nông thôn.</w:t>
      </w:r>
    </w:p>
    <w:p w:rsidR="00055944" w:rsidRPr="00FC29E5" w:rsidRDefault="00055944" w:rsidP="00FC29E5">
      <w:pPr>
        <w:spacing w:before="120" w:after="120"/>
        <w:ind w:firstLine="709"/>
        <w:jc w:val="both"/>
        <w:rPr>
          <w:lang w:val="sv-SE"/>
        </w:rPr>
      </w:pPr>
      <w:r w:rsidRPr="00FC29E5">
        <w:rPr>
          <w:lang w:val="cs-CZ"/>
        </w:rPr>
        <w:t>- Nghiên cứu đề xuất tiêu chuẩn, hướng dẫn thực hiện các mô hình kiến trúc xanh, tiết kiệm năng lượng, thân thiện môi trường, nhà ở ứng phó với biến đổi khí hậu; các mẫu kiến trúc nhà ở,</w:t>
      </w:r>
      <w:r w:rsidRPr="00FC29E5">
        <w:rPr>
          <w:lang w:val="sv-SE"/>
        </w:rPr>
        <w:t xml:space="preserve"> công trình công cộng khu vực nông thôn phù hợp với chương trình mục tiêu quốc gia xây dựng nông thôn mới.</w:t>
      </w:r>
    </w:p>
    <w:p w:rsidR="00055944" w:rsidRPr="00FC29E5" w:rsidRDefault="00055944" w:rsidP="00FC29E5">
      <w:pPr>
        <w:spacing w:before="120" w:after="120"/>
        <w:ind w:firstLine="709"/>
        <w:jc w:val="both"/>
        <w:rPr>
          <w:b/>
          <w:lang w:val="sv-SE"/>
        </w:rPr>
      </w:pPr>
      <w:r w:rsidRPr="00FC29E5">
        <w:rPr>
          <w:b/>
          <w:lang w:val="sv-SE"/>
        </w:rPr>
        <w:t xml:space="preserve">4. Tăng cường </w:t>
      </w:r>
      <w:r w:rsidRPr="00FC29E5">
        <w:rPr>
          <w:b/>
          <w:lang w:val="da-DK"/>
        </w:rPr>
        <w:t>quản lý, kiểm soát phát triển đô thị, hạ tầng kỹ thuật:</w:t>
      </w:r>
    </w:p>
    <w:p w:rsidR="00055944" w:rsidRPr="00FC29E5" w:rsidRDefault="00055944" w:rsidP="00FC29E5">
      <w:pPr>
        <w:spacing w:before="120" w:after="120"/>
        <w:ind w:firstLine="709"/>
        <w:jc w:val="both"/>
        <w:rPr>
          <w:lang w:val="nb-NO"/>
        </w:rPr>
      </w:pPr>
      <w:r w:rsidRPr="00FC29E5">
        <w:rPr>
          <w:lang w:val="sv-SE"/>
        </w:rPr>
        <w:t xml:space="preserve">- </w:t>
      </w:r>
      <w:r w:rsidRPr="00FC29E5">
        <w:rPr>
          <w:lang w:val="nb-NO"/>
        </w:rPr>
        <w:t xml:space="preserve">Nghiên cứu, xây dựng Đề án hoàn thiện hệ thống cơ chế, chính sách </w:t>
      </w:r>
      <w:r w:rsidRPr="00FC29E5">
        <w:rPr>
          <w:lang w:val="da-DK"/>
        </w:rPr>
        <w:t>và các công cụ để quản lý, kiểm soát hiệu quả quá trình phát triển đô thị</w:t>
      </w:r>
      <w:r w:rsidRPr="00FC29E5">
        <w:rPr>
          <w:lang w:val="nb-NO"/>
        </w:rPr>
        <w:t>; trình Thủ tướng Chính phủ Đề án phát triển đô thị thông minh.</w:t>
      </w:r>
    </w:p>
    <w:p w:rsidR="00055944" w:rsidRPr="00FC29E5" w:rsidRDefault="00055944" w:rsidP="00FC29E5">
      <w:pPr>
        <w:spacing w:before="120" w:after="120"/>
        <w:ind w:firstLine="709"/>
        <w:jc w:val="both"/>
        <w:rPr>
          <w:lang w:val="nb-NO"/>
        </w:rPr>
      </w:pPr>
      <w:r w:rsidRPr="00FC29E5">
        <w:rPr>
          <w:lang w:val="nb-NO"/>
        </w:rPr>
        <w:t>- Rà soát, đánh giá thực trạng và đề xuất điều chỉnh các định hướng, chiến lược, chương trình quốc gia về phát triển đô thị, hạ tầng kỹ thuật giai đoạn 2020-2030; hoàn thành nghiên cứu Điều chỉnh định hướng Quy hoạch tổng thể hệ thống đô thị Việt Nam đến năm 2025 và tầm nhìn đến năm 2050.</w:t>
      </w:r>
    </w:p>
    <w:p w:rsidR="00055944" w:rsidRPr="00FC29E5" w:rsidRDefault="00055944" w:rsidP="00FC29E5">
      <w:pPr>
        <w:spacing w:before="120" w:after="120"/>
        <w:ind w:firstLine="709"/>
        <w:jc w:val="both"/>
        <w:rPr>
          <w:lang w:val="nb-NO"/>
        </w:rPr>
      </w:pPr>
      <w:r w:rsidRPr="00FC29E5">
        <w:rPr>
          <w:lang w:val="vi-VN"/>
        </w:rPr>
        <w:t xml:space="preserve">- </w:t>
      </w:r>
      <w:r w:rsidRPr="00FC29E5">
        <w:rPr>
          <w:lang w:val="nb-NO"/>
        </w:rPr>
        <w:t>Tiếp tục q</w:t>
      </w:r>
      <w:r w:rsidRPr="00FC29E5">
        <w:rPr>
          <w:lang w:val="nl-NL"/>
        </w:rPr>
        <w:t xml:space="preserve">uản lý, kiểm soát chặt chẽ các dự án đầu tư phát triển đô thị theo quy hoạch và kế hoạch; tổ chức thực hiện Chương trình quốc gia chống thất thoát, thất thu nước sạch và Chương trình quốc gia bảo đảm cấp nước an toàn; tiếp tục </w:t>
      </w:r>
      <w:r w:rsidRPr="00FC29E5">
        <w:rPr>
          <w:lang w:val="sv-SE"/>
        </w:rPr>
        <w:t>triển khai các chương trình, đề án, dự án cấp quốc gia về phát triển đô thị, hạ tầng kỹ thuật theo kế hoạch</w:t>
      </w:r>
      <w:r w:rsidRPr="00FC29E5">
        <w:rPr>
          <w:lang w:val="nb-NO"/>
        </w:rPr>
        <w:t xml:space="preserve">. </w:t>
      </w:r>
    </w:p>
    <w:p w:rsidR="00055944" w:rsidRPr="00FC29E5" w:rsidRDefault="00055944" w:rsidP="00FC29E5">
      <w:pPr>
        <w:spacing w:before="120" w:after="120"/>
        <w:ind w:firstLine="709"/>
        <w:jc w:val="both"/>
        <w:rPr>
          <w:lang w:val="nb-NO"/>
        </w:rPr>
      </w:pPr>
      <w:r w:rsidRPr="00FC29E5">
        <w:rPr>
          <w:lang w:val="vi-VN"/>
        </w:rPr>
        <w:t>-</w:t>
      </w:r>
      <w:r w:rsidRPr="00FC29E5">
        <w:rPr>
          <w:lang w:val="nb-NO"/>
        </w:rPr>
        <w:t xml:space="preserve"> Tiếp tục nghiên cứu</w:t>
      </w:r>
      <w:r w:rsidRPr="00FC29E5">
        <w:rPr>
          <w:lang w:val="cs-CZ"/>
        </w:rPr>
        <w:t xml:space="preserve"> cơ chế phối hợp liên ngành, liên vùng và giữa các địa phương trong việc</w:t>
      </w:r>
      <w:r w:rsidRPr="00FC29E5">
        <w:rPr>
          <w:lang w:val="nb-NO"/>
        </w:rPr>
        <w:t xml:space="preserve"> huy động các nguồn lực, đầu tư xây dựng</w:t>
      </w:r>
      <w:r w:rsidRPr="00FC29E5">
        <w:rPr>
          <w:lang w:val="vi-VN"/>
        </w:rPr>
        <w:t xml:space="preserve"> và quản lý, khai thác</w:t>
      </w:r>
      <w:r w:rsidRPr="00FC29E5">
        <w:rPr>
          <w:lang w:val="nb-NO"/>
        </w:rPr>
        <w:t xml:space="preserve"> các công trình hạ tầng kỹ thuật cấp vùng, liên vùng.</w:t>
      </w:r>
    </w:p>
    <w:p w:rsidR="00055944" w:rsidRPr="00FC29E5" w:rsidRDefault="00055944" w:rsidP="00FC29E5">
      <w:pPr>
        <w:spacing w:before="120" w:after="120"/>
        <w:ind w:firstLine="709"/>
        <w:jc w:val="both"/>
        <w:rPr>
          <w:b/>
          <w:bCs/>
          <w:lang w:val="it-IT"/>
        </w:rPr>
      </w:pPr>
      <w:r w:rsidRPr="00FC29E5">
        <w:rPr>
          <w:b/>
          <w:bCs/>
          <w:lang w:val="it-IT"/>
        </w:rPr>
        <w:t>5. Kiểm soát chặt chẽ và thúc đẩy thị trường bất động sản phát triển lành mạnh, ổn định,</w:t>
      </w:r>
      <w:r w:rsidRPr="00FC29E5">
        <w:rPr>
          <w:b/>
          <w:lang w:val="sv-SE"/>
        </w:rPr>
        <w:t xml:space="preserve"> không để xảy ra các hiện tượng cực đoan</w:t>
      </w:r>
      <w:r w:rsidRPr="00FC29E5">
        <w:rPr>
          <w:b/>
          <w:bCs/>
          <w:lang w:val="it-IT"/>
        </w:rPr>
        <w:t>:</w:t>
      </w:r>
    </w:p>
    <w:p w:rsidR="00055944" w:rsidRPr="00FC29E5" w:rsidRDefault="00055944" w:rsidP="00FC29E5">
      <w:pPr>
        <w:spacing w:before="120" w:after="120"/>
        <w:ind w:firstLine="709"/>
        <w:jc w:val="both"/>
        <w:rPr>
          <w:lang w:val="nb-NO"/>
        </w:rPr>
      </w:pPr>
      <w:r w:rsidRPr="00FC29E5">
        <w:rPr>
          <w:lang w:val="sv-SE"/>
        </w:rPr>
        <w:t>- Theo dõi sát diễn biến,</w:t>
      </w:r>
      <w:r w:rsidRPr="00FC29E5">
        <w:rPr>
          <w:lang w:val="pt-BR"/>
        </w:rPr>
        <w:t xml:space="preserve"> t</w:t>
      </w:r>
      <w:r w:rsidRPr="00FC29E5">
        <w:rPr>
          <w:lang w:val="sv-SE"/>
        </w:rPr>
        <w:t>hường xuyên cập nhật thông tin và thực hiện nghiêm chế độ báo cáo về tình hình thị trường bất động sản. Nghiên cứu và thực hiện có hiệu quả các công cụ, giải pháp để thúc đẩy thị trường bất động sản phát triển ổn định, bền vững, không để xảy ra các hiện tượng cực đoan, đảm bảo sự công khai, minh bạch của thị trường; hoàn thiện hệ thống thông tin, cơ sở dữ liệu về nhà ở và thị trường bất động sản.</w:t>
      </w:r>
      <w:r w:rsidRPr="00FC29E5">
        <w:rPr>
          <w:lang w:val="de-DE"/>
        </w:rPr>
        <w:t xml:space="preserve"> Đẩy mạnh cải cách thủ tục hành chính, tạo điều kiện thuận lợi để các doanh nghiệp và người dân tích cực tham gia </w:t>
      </w:r>
      <w:r w:rsidRPr="00FC29E5">
        <w:rPr>
          <w:lang w:val="pt-BR"/>
        </w:rPr>
        <w:t>phát triển nhà ở.</w:t>
      </w:r>
    </w:p>
    <w:p w:rsidR="00055944" w:rsidRPr="00FC29E5" w:rsidRDefault="00055944" w:rsidP="00FC29E5">
      <w:pPr>
        <w:spacing w:before="120" w:after="120"/>
        <w:ind w:firstLine="709"/>
        <w:jc w:val="both"/>
        <w:rPr>
          <w:bCs/>
          <w:lang w:val="nl-NL"/>
        </w:rPr>
      </w:pPr>
      <w:r w:rsidRPr="00FC29E5">
        <w:rPr>
          <w:lang w:val="pt-BR"/>
        </w:rPr>
        <w:t xml:space="preserve">- </w:t>
      </w:r>
      <w:r w:rsidRPr="00FC29E5">
        <w:rPr>
          <w:lang w:val="af-ZA"/>
        </w:rPr>
        <w:t>Trình Thủ tướng Chính phủ</w:t>
      </w:r>
      <w:r w:rsidRPr="00FC29E5">
        <w:rPr>
          <w:bCs/>
          <w:lang w:val="nl-NL"/>
        </w:rPr>
        <w:t xml:space="preserve"> Đề án “</w:t>
      </w:r>
      <w:r w:rsidRPr="00FC29E5">
        <w:rPr>
          <w:bCs/>
          <w:i/>
          <w:lang w:val="nl-NL"/>
        </w:rPr>
        <w:t>Đánh giá tình hình, dự báo xu hướng, đề xuất các giải pháp thị trường, cơ chế chính sách quản lý để thúc đẩy thị trường bất động sản phát triển ổn định, lành mạnh</w:t>
      </w:r>
      <w:r w:rsidRPr="00FC29E5">
        <w:rPr>
          <w:bCs/>
          <w:lang w:val="nl-NL"/>
        </w:rPr>
        <w:t>”. Chủ động nắm bắt tình hình, diễn biến để đề xuất các giải pháp bảo đảm kiểm soát và thúc đẩy phát triển thị trường bất động sản</w:t>
      </w:r>
      <w:r w:rsidRPr="00FC29E5">
        <w:rPr>
          <w:bCs/>
          <w:lang w:val="sv-SE"/>
        </w:rPr>
        <w:t xml:space="preserve">; </w:t>
      </w:r>
      <w:r w:rsidRPr="00FC29E5">
        <w:rPr>
          <w:lang w:val="nb-NO"/>
        </w:rPr>
        <w:t>t</w:t>
      </w:r>
      <w:r w:rsidRPr="00FC29E5">
        <w:rPr>
          <w:lang w:val="de-DE"/>
        </w:rPr>
        <w:t>ăng cường công tác kiểm tra, giám sát việc thực thi pháp luật về nhà ở, thị trường bất động sản trên phạm vi toàn quốc</w:t>
      </w:r>
      <w:r w:rsidRPr="00FC29E5">
        <w:rPr>
          <w:bCs/>
          <w:lang w:val="nl-NL"/>
        </w:rPr>
        <w:t>.</w:t>
      </w:r>
    </w:p>
    <w:p w:rsidR="00055944" w:rsidRPr="000707C0" w:rsidRDefault="00055944" w:rsidP="00FC29E5">
      <w:pPr>
        <w:spacing w:before="120" w:after="120"/>
        <w:ind w:firstLine="709"/>
        <w:jc w:val="both"/>
        <w:rPr>
          <w:spacing w:val="-2"/>
          <w:lang w:val="af-ZA"/>
        </w:rPr>
      </w:pPr>
      <w:r w:rsidRPr="000707C0">
        <w:rPr>
          <w:spacing w:val="-2"/>
          <w:lang w:val="nb-NO"/>
        </w:rPr>
        <w:t xml:space="preserve">- Tiếp tục phối hợp chặt chẽ với Bộ Tài chính nghiên cứu, hoàn thiện cơ chế, chính sách về tài chính, thuế liên quan đến nhà ở và bất động sản; phối hợp với Ngân hàng Nhà nước theo dõi, kiểm soát chặt chẽ tín dụng trong lĩnh vực bất động sản, điều chỉnh chính sách tín dụng một cách linh hoạt, kịp thời; </w:t>
      </w:r>
      <w:r w:rsidRPr="000707C0">
        <w:rPr>
          <w:spacing w:val="-2"/>
          <w:lang w:val="af-ZA"/>
        </w:rPr>
        <w:t xml:space="preserve">phối hợp </w:t>
      </w:r>
      <w:r w:rsidRPr="000707C0">
        <w:rPr>
          <w:spacing w:val="-2"/>
          <w:lang w:val="af-ZA"/>
        </w:rPr>
        <w:lastRenderedPageBreak/>
        <w:t>với các bộ, ngành, cơ quan liên quan tháo gỡ các vướng mắc về việc bố trí nguồn vốn ngân sách để triển khai có hiệu quả các Chương trình nhà ở trọng điểm.</w:t>
      </w:r>
    </w:p>
    <w:p w:rsidR="00055944" w:rsidRPr="00FC29E5" w:rsidRDefault="00055944" w:rsidP="00FC29E5">
      <w:pPr>
        <w:spacing w:before="120" w:after="120"/>
        <w:ind w:firstLine="709"/>
        <w:jc w:val="both"/>
        <w:rPr>
          <w:lang w:val="nl-NL"/>
        </w:rPr>
      </w:pPr>
      <w:r w:rsidRPr="00FC29E5">
        <w:rPr>
          <w:lang w:val="nl-NL"/>
        </w:rPr>
        <w:t>- Tiếp tục nghiên cứu, đề xuất các cơ chế, giải pháp để thúc đẩy phát triển nhà ở xã hội tại khu vực đô thị, nhà ở cho công nhân lao động tại các khu công nghiệp,</w:t>
      </w:r>
      <w:r w:rsidRPr="00FC29E5">
        <w:rPr>
          <w:lang w:val="nb-NO"/>
        </w:rPr>
        <w:t xml:space="preserve"> bảo đảm phù hợp với điều kiện kinh tế - xã hội của đất nước và khả năng chi trả của từng nhóm đối tượng</w:t>
      </w:r>
      <w:r w:rsidRPr="00FC29E5">
        <w:rPr>
          <w:lang w:val="nl-NL"/>
        </w:rPr>
        <w:t>; cơ chế, chính sách khuyến khích phát triển nhà cho thuê, nhà ở giá thấp; kiểm soát chặt chẽ việc quy hoạch và khai thác, sử dụng hiệu quả quỹ đất đô thị dành để phát triển nhà ở xã hội.</w:t>
      </w:r>
    </w:p>
    <w:p w:rsidR="00055944" w:rsidRPr="00FC29E5" w:rsidRDefault="00055944" w:rsidP="00FC29E5">
      <w:pPr>
        <w:spacing w:before="120" w:after="120"/>
        <w:ind w:firstLine="709"/>
        <w:jc w:val="both"/>
        <w:rPr>
          <w:iCs/>
          <w:lang w:val="pt-BR"/>
        </w:rPr>
      </w:pPr>
      <w:r w:rsidRPr="00FC29E5">
        <w:rPr>
          <w:lang w:val="pt-BR"/>
        </w:rPr>
        <w:t xml:space="preserve">- </w:t>
      </w:r>
      <w:r w:rsidRPr="00FC29E5">
        <w:rPr>
          <w:iCs/>
          <w:lang w:val="pt-BR"/>
        </w:rPr>
        <w:t>Đôn đốc, kiểm tra thực hiện đẩy nhanh tiến độ cải tạo, xây dựng lại nhà chung cư cũ xuống cấp, gây nguy hiểm, quá niên hạn sử dụng tại các đô thị, đặc biệt là tại Hà Nội và Thành phố Hồ Chí Minh.</w:t>
      </w:r>
    </w:p>
    <w:p w:rsidR="00055944" w:rsidRPr="00FC29E5" w:rsidRDefault="00055944" w:rsidP="00010C6F">
      <w:pPr>
        <w:spacing w:before="160" w:after="160"/>
        <w:ind w:firstLine="709"/>
        <w:jc w:val="both"/>
        <w:rPr>
          <w:b/>
          <w:bCs/>
          <w:spacing w:val="-6"/>
          <w:lang w:val="it-IT"/>
        </w:rPr>
      </w:pPr>
      <w:r w:rsidRPr="00FC29E5">
        <w:rPr>
          <w:b/>
          <w:bCs/>
          <w:spacing w:val="-6"/>
          <w:lang w:val="it-IT"/>
        </w:rPr>
        <w:t>6. Quản lý, bình ổn và thúc đẩy thị trường vật liệu xây dựng phát triển:</w:t>
      </w:r>
    </w:p>
    <w:p w:rsidR="00055944" w:rsidRPr="00FC29E5" w:rsidRDefault="00055944" w:rsidP="00FC29E5">
      <w:pPr>
        <w:spacing w:before="120" w:after="120"/>
        <w:ind w:firstLine="709"/>
        <w:jc w:val="both"/>
        <w:rPr>
          <w:lang w:val="nl-NL"/>
        </w:rPr>
      </w:pPr>
      <w:r w:rsidRPr="00FC29E5">
        <w:rPr>
          <w:lang w:val="nl-NL"/>
        </w:rPr>
        <w:t>- Thường xuyên theo dõi, cập nhật thị trường vật liệu xây dựng; triển khai đồng bộ, có hiệu quả các biện pháp bình ổn giá xi măng và các vật liệu xây dựng chủ yếu. Tổ chức thực hiện có hiệu quả các quy hoạch, chương trình, đề án phát triển vật liệu xây dựng, bảo đảm cân đối cung - cầu, bình ổn thị trường.</w:t>
      </w:r>
    </w:p>
    <w:p w:rsidR="00055944" w:rsidRPr="000707C0" w:rsidRDefault="00055944" w:rsidP="00FC29E5">
      <w:pPr>
        <w:spacing w:before="120" w:after="120"/>
        <w:ind w:firstLine="709"/>
        <w:jc w:val="both"/>
        <w:rPr>
          <w:bCs/>
          <w:spacing w:val="-2"/>
          <w:lang w:val="cs-CZ"/>
        </w:rPr>
      </w:pPr>
      <w:r w:rsidRPr="000707C0">
        <w:rPr>
          <w:spacing w:val="-2"/>
          <w:lang w:val="de-DE"/>
        </w:rPr>
        <w:t xml:space="preserve">- Tiếp tục rà soát, </w:t>
      </w:r>
      <w:r w:rsidRPr="000707C0">
        <w:rPr>
          <w:spacing w:val="-2"/>
          <w:lang w:val="cs-CZ"/>
        </w:rPr>
        <w:t xml:space="preserve">bổ sung danh mục vật liệu xây dựng trong nước đã sản xuất được để hạn chế nhập khẩu, rà soát, sửa đổi các quy định về chứng nhận, </w:t>
      </w:r>
      <w:r w:rsidRPr="000707C0">
        <w:rPr>
          <w:bCs/>
          <w:spacing w:val="-2"/>
          <w:lang w:val="cs-CZ"/>
        </w:rPr>
        <w:t xml:space="preserve">công bố hợp quy đối với sản phẩm, hàng hóa, vật liệu xây dựng thuộc lĩnh vực quản lý nhà nước ngành </w:t>
      </w:r>
      <w:r w:rsidR="00F82EC2" w:rsidRPr="000707C0">
        <w:rPr>
          <w:bCs/>
          <w:spacing w:val="-2"/>
          <w:lang w:val="cs-CZ"/>
        </w:rPr>
        <w:t>X</w:t>
      </w:r>
      <w:r w:rsidRPr="000707C0">
        <w:rPr>
          <w:bCs/>
          <w:spacing w:val="-2"/>
          <w:lang w:val="cs-CZ"/>
        </w:rPr>
        <w:t>ây dựng</w:t>
      </w:r>
      <w:r w:rsidRPr="000707C0">
        <w:rPr>
          <w:spacing w:val="-2"/>
          <w:lang w:val="cs-CZ"/>
        </w:rPr>
        <w:t>; phối hợp chặt chẽ với các bộ, ngành liên quan kịp thời giải quyết các khó khăn vướng mắc liên quan đến chính sách xuất khẩu, thuế, khoáng sản làm vật liệu xây dựng</w:t>
      </w:r>
      <w:r w:rsidRPr="000707C0">
        <w:rPr>
          <w:bCs/>
          <w:spacing w:val="-2"/>
          <w:lang w:val="cs-CZ"/>
        </w:rPr>
        <w:t>. Hỗ trợ nghiên cứu và sản xuất các vật liệu xây dựng mới, nhất là các vật liệu phục vụ việc giảm giá thành nhà ở xã hội.</w:t>
      </w:r>
    </w:p>
    <w:p w:rsidR="00055944" w:rsidRPr="00FC29E5" w:rsidRDefault="00055944" w:rsidP="00284B26">
      <w:pPr>
        <w:spacing w:before="120" w:after="120"/>
        <w:ind w:firstLine="709"/>
        <w:jc w:val="both"/>
        <w:rPr>
          <w:lang w:val="nl-NL"/>
        </w:rPr>
      </w:pPr>
      <w:r w:rsidRPr="00FC29E5">
        <w:rPr>
          <w:lang w:val="nl-NL"/>
        </w:rPr>
        <w:t>- Hoàn thành nghiên cứu, lập Quy hoạch thăm dò, khai thác</w:t>
      </w:r>
      <w:r w:rsidR="00284B26">
        <w:rPr>
          <w:lang w:val="nl-NL"/>
        </w:rPr>
        <w:t>, chế biến</w:t>
      </w:r>
      <w:r w:rsidRPr="00FC29E5">
        <w:rPr>
          <w:lang w:val="nl-NL"/>
        </w:rPr>
        <w:t xml:space="preserve"> và sử dụng </w:t>
      </w:r>
      <w:r w:rsidR="00284B26">
        <w:rPr>
          <w:lang w:val="nl-NL"/>
        </w:rPr>
        <w:t xml:space="preserve">các loại </w:t>
      </w:r>
      <w:r w:rsidRPr="00FC29E5">
        <w:rPr>
          <w:lang w:val="nl-NL"/>
        </w:rPr>
        <w:t xml:space="preserve">khoáng sản </w:t>
      </w:r>
      <w:r w:rsidR="00284B26">
        <w:rPr>
          <w:lang w:val="nl-NL"/>
        </w:rPr>
        <w:t xml:space="preserve">làm vật liệu xây dựng </w:t>
      </w:r>
      <w:r w:rsidRPr="00FC29E5">
        <w:rPr>
          <w:lang w:val="nl-NL"/>
        </w:rPr>
        <w:t>đến năm 2025, tầm nhìn đến năm 2035</w:t>
      </w:r>
      <w:r w:rsidR="00284B26">
        <w:rPr>
          <w:lang w:val="nl-NL"/>
        </w:rPr>
        <w:t xml:space="preserve"> </w:t>
      </w:r>
      <w:r w:rsidR="00284B26" w:rsidRPr="00FC29E5">
        <w:rPr>
          <w:lang w:val="nl-NL"/>
        </w:rPr>
        <w:t xml:space="preserve">trình Thủ tướng Chính phủ </w:t>
      </w:r>
      <w:r w:rsidR="00284B26" w:rsidRPr="00284B26">
        <w:rPr>
          <w:lang w:val="nl-NL"/>
        </w:rPr>
        <w:t>trong năm 2018</w:t>
      </w:r>
      <w:r w:rsidRPr="00FC29E5">
        <w:rPr>
          <w:lang w:val="nl-NL"/>
        </w:rPr>
        <w:t>, 02 Đề án “</w:t>
      </w:r>
      <w:r w:rsidRPr="00FC29E5">
        <w:rPr>
          <w:i/>
          <w:lang w:val="nl-NL"/>
        </w:rPr>
        <w:t>Nghiên cứu xây dựng Đề án phát triển vật liệu xây dựng sử dụng cho các công trình ven biển và hải đảo đến năm 2025, định hướng đến năm 2035</w:t>
      </w:r>
      <w:r w:rsidRPr="00FC29E5">
        <w:rPr>
          <w:lang w:val="nl-NL"/>
        </w:rPr>
        <w:t>” và “</w:t>
      </w:r>
      <w:r w:rsidRPr="00FC29E5">
        <w:rPr>
          <w:i/>
          <w:lang w:val="nl-NL"/>
        </w:rPr>
        <w:t>Lộ trình dừng sử dụng amiang trắng trong sản xuất tấm lợp tại Việt Nam</w:t>
      </w:r>
      <w:r w:rsidRPr="00FC29E5">
        <w:rPr>
          <w:lang w:val="nl-NL"/>
        </w:rPr>
        <w:t>”.</w:t>
      </w:r>
    </w:p>
    <w:p w:rsidR="00055944" w:rsidRPr="00FC29E5" w:rsidRDefault="00055944" w:rsidP="00FC29E5">
      <w:pPr>
        <w:spacing w:before="120" w:after="120"/>
        <w:ind w:firstLine="709"/>
        <w:jc w:val="both"/>
        <w:rPr>
          <w:lang w:val="nb-NO"/>
        </w:rPr>
      </w:pPr>
      <w:r w:rsidRPr="00FC29E5">
        <w:rPr>
          <w:lang w:val="da-DK"/>
        </w:rPr>
        <w:t xml:space="preserve">- Đẩy mạnh Chương trình phát triển </w:t>
      </w:r>
      <w:r w:rsidRPr="00FC29E5">
        <w:rPr>
          <w:lang w:val="nb-NO"/>
        </w:rPr>
        <w:t xml:space="preserve">vật liệu xây không nung, </w:t>
      </w:r>
      <w:r w:rsidRPr="00FC29E5">
        <w:rPr>
          <w:lang w:val="da-DK"/>
        </w:rPr>
        <w:t>vật liệu xây dựng tiết kiệm tài nguyên khoáng sản, tiết kiệm năng lượng, thân thiện với môi trường, trọng tâm là đẩy nhanh tiến độ chương trình khoa học trọng điểm về xử lý, tái sử dụng tro, xỉ, thạch cao được thải ra từ các nhà máy nhiệt điện, phân bón, hóa chất, luyện thép;</w:t>
      </w:r>
      <w:r w:rsidRPr="00FC29E5">
        <w:rPr>
          <w:lang w:val="nb-NO"/>
        </w:rPr>
        <w:t xml:space="preserve"> sử dụng chất thải sinh hoạt, phế thải công nghiệp làm nguyên, nhiên liệu sản xuất các loại vật liệu xây dựng; thực hiện lộ trình xóa bỏ lò gạch, lò vôi thủ công.</w:t>
      </w:r>
    </w:p>
    <w:p w:rsidR="00055944" w:rsidRPr="00FC29E5" w:rsidRDefault="00055944" w:rsidP="00FC29E5">
      <w:pPr>
        <w:spacing w:before="120" w:after="120"/>
        <w:ind w:firstLine="709"/>
        <w:jc w:val="both"/>
        <w:rPr>
          <w:b/>
          <w:lang w:val="nl-NL"/>
        </w:rPr>
      </w:pPr>
      <w:r w:rsidRPr="00FC29E5">
        <w:rPr>
          <w:b/>
          <w:lang w:val="nl-NL"/>
        </w:rPr>
        <w:t>7. Một số giải pháp khác:</w:t>
      </w:r>
    </w:p>
    <w:p w:rsidR="00055944" w:rsidRPr="00FC29E5" w:rsidRDefault="00055944" w:rsidP="00FC29E5">
      <w:pPr>
        <w:spacing w:before="120" w:after="120"/>
        <w:ind w:firstLine="709"/>
        <w:jc w:val="both"/>
        <w:rPr>
          <w:lang w:val="cs-CZ"/>
        </w:rPr>
      </w:pPr>
      <w:r w:rsidRPr="00FC29E5">
        <w:rPr>
          <w:lang w:val="nl-NL"/>
        </w:rPr>
        <w:t xml:space="preserve">- Tiếp tục triển khai thực hiện tái cơ cấu doanh nghiệp nhà nước, trọng tâm là hoàn thành công tác cổ phần hóa 02 Tổng công ty </w:t>
      </w:r>
      <w:r w:rsidR="00F82EC2">
        <w:rPr>
          <w:lang w:val="nl-NL"/>
        </w:rPr>
        <w:t>Vicem và HUD</w:t>
      </w:r>
      <w:r w:rsidRPr="00FC29E5">
        <w:rPr>
          <w:lang w:val="cs-CZ"/>
        </w:rPr>
        <w:t>; thực hiện thoái vốn nhà nước tại các doanh nghiệp đúng lộ trình được duyệt, tuân thủ theo các nguyên tắc của thị trường, công khai, minh bạch, đúng pháp luật và đảm bảo lợi ích của nhà nước</w:t>
      </w:r>
      <w:r w:rsidR="00F82EC2">
        <w:rPr>
          <w:lang w:val="cs-CZ"/>
        </w:rPr>
        <w:t>, người lao động</w:t>
      </w:r>
      <w:r w:rsidRPr="00FC29E5">
        <w:rPr>
          <w:lang w:val="cs-CZ"/>
        </w:rPr>
        <w:t>.</w:t>
      </w:r>
    </w:p>
    <w:p w:rsidR="00055944" w:rsidRPr="00FC29E5" w:rsidRDefault="00055944" w:rsidP="00FC29E5">
      <w:pPr>
        <w:spacing w:before="120" w:after="120"/>
        <w:ind w:firstLine="709"/>
        <w:jc w:val="both"/>
        <w:rPr>
          <w:lang w:val="nl-NL"/>
        </w:rPr>
      </w:pPr>
      <w:r w:rsidRPr="00FC29E5">
        <w:rPr>
          <w:lang w:val="sv-SE"/>
        </w:rPr>
        <w:lastRenderedPageBreak/>
        <w:t xml:space="preserve">- </w:t>
      </w:r>
      <w:r w:rsidRPr="00FC29E5">
        <w:rPr>
          <w:lang w:val="cs-CZ"/>
        </w:rPr>
        <w:t>Đẩy mạnh đổi mới toàn diện và đồng bộ hệ thống các đơn vị sự nghiệp công lập, giảm dần đầu mối theo hướng nâng cao năng lực tự chủ, hoạt động hiệu lực, hiệu quả</w:t>
      </w:r>
      <w:r w:rsidRPr="00FC29E5">
        <w:rPr>
          <w:lang w:val="sv-SE"/>
        </w:rPr>
        <w:t xml:space="preserve">. </w:t>
      </w:r>
    </w:p>
    <w:p w:rsidR="00055944" w:rsidRPr="00FC29E5" w:rsidRDefault="00055944" w:rsidP="00FC29E5">
      <w:pPr>
        <w:spacing w:before="120" w:after="120"/>
        <w:ind w:firstLine="709"/>
        <w:jc w:val="both"/>
        <w:rPr>
          <w:lang w:val="nl-NL"/>
        </w:rPr>
      </w:pPr>
      <w:r w:rsidRPr="00FC29E5">
        <w:rPr>
          <w:lang w:val="sv-SE"/>
        </w:rPr>
        <w:t>-</w:t>
      </w:r>
      <w:r w:rsidRPr="00FC29E5">
        <w:rPr>
          <w:lang w:val="vi-VN"/>
        </w:rPr>
        <w:t xml:space="preserve"> </w:t>
      </w:r>
      <w:r w:rsidRPr="00FC29E5">
        <w:rPr>
          <w:lang w:val="sv-SE"/>
        </w:rPr>
        <w:t xml:space="preserve">Thường xuyên kiểm tra, </w:t>
      </w:r>
      <w:r w:rsidRPr="00FC29E5">
        <w:rPr>
          <w:lang w:val="nl-NL"/>
        </w:rPr>
        <w:t>đôn đốc các chủ đầu tư đẩy nhanh tiến độ thi công, giải ngân theo kế hoạch đề ra, nhất là đối với các công trình, dự án quan trọng, cấp bách, hoàn thành trong năm 2018; đẩy nhanh các thủ tục đầu tư dự án Nhà Quốc hội Lào; q</w:t>
      </w:r>
      <w:r w:rsidRPr="00FC29E5">
        <w:rPr>
          <w:lang w:val="cs-CZ"/>
        </w:rPr>
        <w:t>uản lý chặt chẽ các khâu của đầu tư công;</w:t>
      </w:r>
      <w:r w:rsidRPr="00FC29E5">
        <w:rPr>
          <w:lang w:val="nl-NL"/>
        </w:rPr>
        <w:t xml:space="preserve"> tập trung quyết toán vốn đầu tư đối với các công trình, dự án hoàn thành.</w:t>
      </w:r>
    </w:p>
    <w:p w:rsidR="00055944" w:rsidRPr="00FC29E5" w:rsidRDefault="00055944" w:rsidP="00FC29E5">
      <w:pPr>
        <w:spacing w:before="120" w:after="120"/>
        <w:ind w:firstLine="709"/>
        <w:jc w:val="both"/>
        <w:rPr>
          <w:lang w:val="nl-NL"/>
        </w:rPr>
      </w:pPr>
      <w:r w:rsidRPr="00FC29E5">
        <w:rPr>
          <w:lang w:val="nl-NL"/>
        </w:rPr>
        <w:t xml:space="preserve">- </w:t>
      </w:r>
      <w:r w:rsidRPr="00FC29E5">
        <w:rPr>
          <w:lang w:val="es-ES"/>
        </w:rPr>
        <w:t>Tập trung triển khai Kế hoạch thanh tra, kiểm tra năm 2018, trong đó trọng tâm thanh tra trách nhiệm của các cơ quan quản lý nhà nước và việc chấp hành chính sách, pháp luật của các chủ thể tham gia hoạt động xây dựng, nhất là trong các lĩnh vực: xây dựng, quản lý phát triển đô thị, kinh doanh bất động sản</w:t>
      </w:r>
      <w:r w:rsidRPr="00FC29E5">
        <w:rPr>
          <w:lang w:val="nl-NL"/>
        </w:rPr>
        <w:t>.</w:t>
      </w:r>
    </w:p>
    <w:p w:rsidR="00707FEF" w:rsidRPr="00FC29E5" w:rsidRDefault="00707FEF" w:rsidP="00FC29E5">
      <w:pPr>
        <w:spacing w:before="120" w:after="120"/>
        <w:ind w:firstLine="709"/>
        <w:jc w:val="both"/>
        <w:rPr>
          <w:spacing w:val="-4"/>
          <w:lang w:val="da-DK"/>
        </w:rPr>
      </w:pPr>
      <w:r w:rsidRPr="00FC29E5">
        <w:rPr>
          <w:spacing w:val="-4"/>
          <w:lang w:val="da-DK"/>
        </w:rPr>
        <w:t xml:space="preserve">Trên đây là </w:t>
      </w:r>
      <w:r w:rsidR="003027AF" w:rsidRPr="00FC29E5">
        <w:rPr>
          <w:spacing w:val="-4"/>
          <w:lang w:val="da-DK"/>
        </w:rPr>
        <w:t xml:space="preserve">báo cáo </w:t>
      </w:r>
      <w:r w:rsidRPr="00FC29E5">
        <w:rPr>
          <w:spacing w:val="-4"/>
          <w:lang w:val="da-DK"/>
        </w:rPr>
        <w:t xml:space="preserve">tình hình thực hiện Nghị quyết số 01/NQ-CP ngày 01/01/2018 của Chính phủ </w:t>
      </w:r>
      <w:r w:rsidR="00055944" w:rsidRPr="00FC29E5">
        <w:rPr>
          <w:bCs/>
          <w:lang w:val="pt-BR"/>
        </w:rPr>
        <w:t>và tình hình phát triển kinh tế - xã hội 6 tháng đầu năm 2018 của ngành Xây dựng</w:t>
      </w:r>
      <w:r w:rsidRPr="00FC29E5">
        <w:rPr>
          <w:spacing w:val="-4"/>
          <w:lang w:val="da-DK"/>
        </w:rPr>
        <w:t>, đề nghị Bộ Kế hoạch và Đầu tư nghiên cứu, tổng hợp trình Chính phủ./.</w:t>
      </w:r>
    </w:p>
    <w:p w:rsidR="00707FEF" w:rsidRPr="00FD741C" w:rsidRDefault="00707FEF" w:rsidP="00707FEF">
      <w:pPr>
        <w:spacing w:before="60" w:after="60"/>
        <w:ind w:firstLine="720"/>
        <w:jc w:val="both"/>
        <w:rPr>
          <w:spacing w:val="-4"/>
          <w:sz w:val="34"/>
          <w:lang w:val="da-DK"/>
        </w:rPr>
      </w:pPr>
    </w:p>
    <w:tbl>
      <w:tblPr>
        <w:tblW w:w="23038" w:type="dxa"/>
        <w:tblInd w:w="108" w:type="dxa"/>
        <w:tblLayout w:type="fixed"/>
        <w:tblLook w:val="01E0" w:firstRow="1" w:lastRow="1" w:firstColumn="1" w:lastColumn="1" w:noHBand="0" w:noVBand="0"/>
      </w:tblPr>
      <w:tblGrid>
        <w:gridCol w:w="4077"/>
        <w:gridCol w:w="5103"/>
        <w:gridCol w:w="4502"/>
        <w:gridCol w:w="4678"/>
        <w:gridCol w:w="4678"/>
      </w:tblGrid>
      <w:tr w:rsidR="00707FEF" w:rsidRPr="00673F0B" w:rsidTr="007F7452">
        <w:trPr>
          <w:trHeight w:val="2595"/>
        </w:trPr>
        <w:tc>
          <w:tcPr>
            <w:tcW w:w="4077" w:type="dxa"/>
          </w:tcPr>
          <w:p w:rsidR="00707FEF" w:rsidRPr="00FD741C" w:rsidRDefault="00707FEF" w:rsidP="007F7452">
            <w:pPr>
              <w:ind w:right="-109"/>
              <w:jc w:val="both"/>
              <w:rPr>
                <w:b/>
                <w:bCs/>
                <w:i/>
                <w:iCs/>
                <w:sz w:val="24"/>
                <w:szCs w:val="24"/>
                <w:lang w:val="sv-SE"/>
              </w:rPr>
            </w:pPr>
            <w:r w:rsidRPr="00FD741C">
              <w:rPr>
                <w:b/>
                <w:bCs/>
                <w:i/>
                <w:iCs/>
                <w:sz w:val="24"/>
                <w:szCs w:val="24"/>
                <w:lang w:val="sv-SE"/>
              </w:rPr>
              <w:t>Nơi nhận:</w:t>
            </w:r>
          </w:p>
          <w:p w:rsidR="00707FEF" w:rsidRPr="00FD741C" w:rsidRDefault="00707FEF" w:rsidP="007F7452">
            <w:pPr>
              <w:ind w:right="-109"/>
              <w:jc w:val="both"/>
              <w:rPr>
                <w:bCs/>
                <w:iCs/>
                <w:sz w:val="22"/>
                <w:szCs w:val="22"/>
                <w:lang w:val="sv-SE"/>
              </w:rPr>
            </w:pPr>
            <w:r w:rsidRPr="00FD741C">
              <w:rPr>
                <w:bCs/>
                <w:iCs/>
                <w:sz w:val="22"/>
                <w:szCs w:val="22"/>
                <w:lang w:val="sv-SE"/>
              </w:rPr>
              <w:t>-Như trên;</w:t>
            </w:r>
          </w:p>
          <w:p w:rsidR="00707FEF" w:rsidRPr="00FD741C" w:rsidRDefault="00707FEF" w:rsidP="007F7452">
            <w:pPr>
              <w:jc w:val="both"/>
              <w:rPr>
                <w:sz w:val="24"/>
                <w:szCs w:val="24"/>
                <w:lang w:val="sv-SE"/>
              </w:rPr>
            </w:pPr>
            <w:r w:rsidRPr="00FD741C">
              <w:rPr>
                <w:sz w:val="22"/>
                <w:szCs w:val="22"/>
                <w:lang w:val="sv-SE"/>
              </w:rPr>
              <w:t>- Lưu: VT, KHTC.</w:t>
            </w:r>
          </w:p>
        </w:tc>
        <w:tc>
          <w:tcPr>
            <w:tcW w:w="5103" w:type="dxa"/>
          </w:tcPr>
          <w:p w:rsidR="00707FEF" w:rsidRPr="00FD741C" w:rsidRDefault="00707FEF" w:rsidP="007F7452">
            <w:pPr>
              <w:jc w:val="center"/>
              <w:rPr>
                <w:b/>
                <w:bCs/>
                <w:sz w:val="27"/>
                <w:szCs w:val="27"/>
                <w:lang w:val="sv-SE"/>
              </w:rPr>
            </w:pPr>
            <w:r w:rsidRPr="00FD741C">
              <w:rPr>
                <w:b/>
                <w:bCs/>
                <w:sz w:val="27"/>
                <w:szCs w:val="27"/>
                <w:lang w:val="sv-SE"/>
              </w:rPr>
              <w:t>BỘ TRƯỞNG</w:t>
            </w:r>
          </w:p>
          <w:p w:rsidR="00707FEF" w:rsidRPr="00FD741C" w:rsidRDefault="00707FEF" w:rsidP="007F7452">
            <w:pPr>
              <w:jc w:val="center"/>
              <w:rPr>
                <w:b/>
                <w:bCs/>
                <w:sz w:val="26"/>
                <w:lang w:val="sv-SE"/>
              </w:rPr>
            </w:pPr>
          </w:p>
          <w:p w:rsidR="00707FEF" w:rsidRPr="00FD741C" w:rsidRDefault="00707FEF" w:rsidP="007F7452">
            <w:pPr>
              <w:jc w:val="center"/>
              <w:rPr>
                <w:sz w:val="26"/>
                <w:szCs w:val="26"/>
                <w:lang w:val="sv-SE"/>
              </w:rPr>
            </w:pPr>
          </w:p>
          <w:p w:rsidR="00707FEF" w:rsidRPr="00A65BD2" w:rsidRDefault="00C22872" w:rsidP="007F7452">
            <w:pPr>
              <w:jc w:val="center"/>
              <w:rPr>
                <w:lang w:val="sv-SE"/>
              </w:rPr>
            </w:pPr>
            <w:r w:rsidRPr="00A65BD2">
              <w:rPr>
                <w:lang w:val="sv-SE"/>
              </w:rPr>
              <w:t>(đã ký)</w:t>
            </w:r>
          </w:p>
          <w:p w:rsidR="00707FEF" w:rsidRPr="00231266" w:rsidRDefault="00707FEF" w:rsidP="007F7452">
            <w:pPr>
              <w:jc w:val="center"/>
              <w:rPr>
                <w:sz w:val="54"/>
                <w:lang w:val="vi-VN"/>
              </w:rPr>
            </w:pPr>
          </w:p>
          <w:p w:rsidR="00707FEF" w:rsidRPr="00FD741C" w:rsidRDefault="00707FEF" w:rsidP="007F7452">
            <w:pPr>
              <w:jc w:val="center"/>
              <w:rPr>
                <w:sz w:val="26"/>
                <w:szCs w:val="26"/>
                <w:lang w:val="sv-SE"/>
              </w:rPr>
            </w:pPr>
          </w:p>
          <w:p w:rsidR="00707FEF" w:rsidRPr="00FD741C" w:rsidRDefault="00707FEF" w:rsidP="007F7452">
            <w:pPr>
              <w:rPr>
                <w:b/>
                <w:bCs/>
                <w:lang w:val="sv-SE"/>
              </w:rPr>
            </w:pPr>
            <w:r>
              <w:rPr>
                <w:b/>
                <w:bCs/>
                <w:lang w:val="sv-SE"/>
              </w:rPr>
              <w:t xml:space="preserve">                      Phạm Hồng Hà</w:t>
            </w:r>
          </w:p>
        </w:tc>
        <w:tc>
          <w:tcPr>
            <w:tcW w:w="4502" w:type="dxa"/>
          </w:tcPr>
          <w:p w:rsidR="00707FEF" w:rsidRPr="00FD741C" w:rsidRDefault="00707FEF" w:rsidP="007F7452">
            <w:pPr>
              <w:jc w:val="both"/>
              <w:rPr>
                <w:sz w:val="24"/>
                <w:szCs w:val="24"/>
                <w:lang w:val="sv-SE"/>
              </w:rPr>
            </w:pPr>
          </w:p>
        </w:tc>
        <w:tc>
          <w:tcPr>
            <w:tcW w:w="4678" w:type="dxa"/>
          </w:tcPr>
          <w:p w:rsidR="00707FEF" w:rsidRPr="00FD741C" w:rsidRDefault="00707FEF" w:rsidP="007F7452">
            <w:pPr>
              <w:jc w:val="both"/>
              <w:rPr>
                <w:b/>
                <w:bCs/>
                <w:lang w:val="sv-SE"/>
              </w:rPr>
            </w:pPr>
          </w:p>
        </w:tc>
        <w:tc>
          <w:tcPr>
            <w:tcW w:w="4678" w:type="dxa"/>
          </w:tcPr>
          <w:p w:rsidR="00707FEF" w:rsidRPr="00FD741C" w:rsidRDefault="00707FEF" w:rsidP="007F7452">
            <w:pPr>
              <w:jc w:val="both"/>
              <w:rPr>
                <w:b/>
                <w:bCs/>
                <w:lang w:val="sv-SE"/>
              </w:rPr>
            </w:pPr>
          </w:p>
        </w:tc>
      </w:tr>
    </w:tbl>
    <w:p w:rsidR="00707FEF" w:rsidRPr="00F82EC2" w:rsidRDefault="00707FEF" w:rsidP="00707FEF">
      <w:pPr>
        <w:rPr>
          <w:lang w:val="sv-SE"/>
        </w:rPr>
      </w:pPr>
    </w:p>
    <w:p w:rsidR="000E2706" w:rsidRPr="00F82EC2" w:rsidRDefault="000E2706">
      <w:pPr>
        <w:rPr>
          <w:lang w:val="sv-SE"/>
        </w:rPr>
      </w:pPr>
    </w:p>
    <w:sectPr w:rsidR="000E2706" w:rsidRPr="00F82EC2" w:rsidSect="000707C0">
      <w:footerReference w:type="default" r:id="rId8"/>
      <w:pgSz w:w="11907" w:h="16840" w:code="9"/>
      <w:pgMar w:top="1134" w:right="1134" w:bottom="709" w:left="1701" w:header="0" w:footer="2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6D" w:rsidRDefault="000B136D" w:rsidP="00707FEF">
      <w:r>
        <w:separator/>
      </w:r>
    </w:p>
  </w:endnote>
  <w:endnote w:type="continuationSeparator" w:id="0">
    <w:p w:rsidR="000B136D" w:rsidRDefault="000B136D" w:rsidP="0070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H">
    <w:panose1 w:val="020B7200000000000000"/>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837964"/>
      <w:docPartObj>
        <w:docPartGallery w:val="Page Numbers (Bottom of Page)"/>
        <w:docPartUnique/>
      </w:docPartObj>
    </w:sdtPr>
    <w:sdtEndPr>
      <w:rPr>
        <w:noProof/>
        <w:sz w:val="26"/>
        <w:szCs w:val="26"/>
      </w:rPr>
    </w:sdtEndPr>
    <w:sdtContent>
      <w:p w:rsidR="00122C51" w:rsidRPr="00FC29E5" w:rsidRDefault="001D1CF7">
        <w:pPr>
          <w:pStyle w:val="Footer"/>
          <w:jc w:val="center"/>
          <w:rPr>
            <w:sz w:val="26"/>
            <w:szCs w:val="26"/>
          </w:rPr>
        </w:pPr>
        <w:r w:rsidRPr="00FC29E5">
          <w:rPr>
            <w:sz w:val="26"/>
            <w:szCs w:val="26"/>
          </w:rPr>
          <w:fldChar w:fldCharType="begin"/>
        </w:r>
        <w:r w:rsidR="002A4155" w:rsidRPr="00FC29E5">
          <w:rPr>
            <w:sz w:val="26"/>
            <w:szCs w:val="26"/>
          </w:rPr>
          <w:instrText xml:space="preserve"> PAGE   \* MERGEFORMAT </w:instrText>
        </w:r>
        <w:r w:rsidRPr="00FC29E5">
          <w:rPr>
            <w:sz w:val="26"/>
            <w:szCs w:val="26"/>
          </w:rPr>
          <w:fldChar w:fldCharType="separate"/>
        </w:r>
        <w:r w:rsidR="00E41195">
          <w:rPr>
            <w:noProof/>
            <w:sz w:val="26"/>
            <w:szCs w:val="26"/>
          </w:rPr>
          <w:t>1</w:t>
        </w:r>
        <w:r w:rsidRPr="00FC29E5">
          <w:rPr>
            <w:noProof/>
            <w:sz w:val="26"/>
            <w:szCs w:val="26"/>
          </w:rPr>
          <w:fldChar w:fldCharType="end"/>
        </w:r>
      </w:p>
    </w:sdtContent>
  </w:sdt>
  <w:p w:rsidR="00122C51" w:rsidRDefault="000B1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6D" w:rsidRDefault="000B136D" w:rsidP="00707FEF">
      <w:r>
        <w:separator/>
      </w:r>
    </w:p>
  </w:footnote>
  <w:footnote w:type="continuationSeparator" w:id="0">
    <w:p w:rsidR="000B136D" w:rsidRDefault="000B136D" w:rsidP="00707FEF">
      <w:r>
        <w:continuationSeparator/>
      </w:r>
    </w:p>
  </w:footnote>
  <w:footnote w:id="1">
    <w:p w:rsidR="008034D7" w:rsidRPr="00055944" w:rsidRDefault="008034D7" w:rsidP="00D42E79">
      <w:pPr>
        <w:pStyle w:val="Title"/>
        <w:jc w:val="both"/>
        <w:rPr>
          <w:rFonts w:ascii="Times New Roman" w:hAnsi="Times New Roman"/>
          <w:b w:val="0"/>
          <w:spacing w:val="-6"/>
          <w:sz w:val="18"/>
          <w:szCs w:val="18"/>
        </w:rPr>
      </w:pPr>
      <w:r w:rsidRPr="00055944">
        <w:rPr>
          <w:rStyle w:val="FootnoteReference"/>
          <w:rFonts w:ascii="Times New Roman" w:hAnsi="Times New Roman"/>
          <w:b w:val="0"/>
          <w:sz w:val="18"/>
          <w:szCs w:val="18"/>
        </w:rPr>
        <w:footnoteRef/>
      </w:r>
      <w:r w:rsidR="00D42E79" w:rsidRPr="00055944">
        <w:rPr>
          <w:rFonts w:ascii="Times New Roman" w:hAnsi="Times New Roman"/>
          <w:b w:val="0"/>
          <w:spacing w:val="-6"/>
          <w:sz w:val="18"/>
          <w:szCs w:val="18"/>
        </w:rPr>
        <w:t xml:space="preserve"> </w:t>
      </w:r>
      <w:r w:rsidRPr="00055944">
        <w:rPr>
          <w:rFonts w:ascii="Times New Roman" w:hAnsi="Times New Roman"/>
          <w:b w:val="0"/>
          <w:spacing w:val="-6"/>
          <w:sz w:val="18"/>
          <w:szCs w:val="18"/>
        </w:rPr>
        <w:t xml:space="preserve">Theo Thông báo kết luận của Ủy ban Thường vụ Quốc hội tại phiên họp thứ 23 (tháng 4/2018) số 1691/TB-TTKQH ngày 20/4/2018 thì Dự án </w:t>
      </w:r>
      <w:r w:rsidRPr="00055944">
        <w:rPr>
          <w:rFonts w:ascii="Times New Roman" w:hAnsi="Times New Roman"/>
          <w:b w:val="0"/>
          <w:sz w:val="18"/>
          <w:szCs w:val="18"/>
          <w:lang w:val="cs-CZ"/>
        </w:rPr>
        <w:t xml:space="preserve">Luật này  sẽ được tách thành 02 nội dung, cụ thể: </w:t>
      </w:r>
    </w:p>
    <w:p w:rsidR="008034D7" w:rsidRPr="00055944" w:rsidRDefault="008034D7" w:rsidP="00D42E79">
      <w:pPr>
        <w:pStyle w:val="Title"/>
        <w:jc w:val="both"/>
        <w:rPr>
          <w:rFonts w:ascii="Times New Roman" w:hAnsi="Times New Roman"/>
          <w:b w:val="0"/>
          <w:sz w:val="18"/>
          <w:szCs w:val="18"/>
          <w:lang w:val="cs-CZ"/>
        </w:rPr>
      </w:pPr>
      <w:r w:rsidRPr="00055944">
        <w:rPr>
          <w:rFonts w:ascii="Times New Roman" w:hAnsi="Times New Roman"/>
          <w:b w:val="0"/>
          <w:sz w:val="18"/>
          <w:szCs w:val="18"/>
          <w:lang w:val="vi-VN"/>
        </w:rPr>
        <w:t>+</w:t>
      </w:r>
      <w:r w:rsidRPr="00055944">
        <w:rPr>
          <w:rFonts w:ascii="Times New Roman" w:hAnsi="Times New Roman"/>
          <w:b w:val="0"/>
          <w:sz w:val="18"/>
          <w:szCs w:val="18"/>
          <w:lang w:val="cs-CZ"/>
        </w:rPr>
        <w:t xml:space="preserve"> các nội dung sửa đổi, bổ sung cho phù hợp với Luật Quy hoạch gộp với nội dung sửa đổi, bổ sung của 11 luật do Bộ Kế hoạch và Đầu tư là đầu mối chuẩn bị thành Luật sửa đổi, bổ sung các nội dung liên quan đến quy hoạch (gồm sửa đổi, bổ sung quy định của 13 luật) do Bộ Kế hoạch và Đầu tư là đầu mối, cho ý kiến và thông qua tại kỳ họp thứ 5.</w:t>
      </w:r>
    </w:p>
    <w:p w:rsidR="008034D7" w:rsidRPr="00055944" w:rsidRDefault="008034D7" w:rsidP="00D42E79">
      <w:pPr>
        <w:jc w:val="both"/>
        <w:rPr>
          <w:sz w:val="18"/>
          <w:szCs w:val="18"/>
          <w:lang w:val="cs-CZ"/>
        </w:rPr>
      </w:pPr>
      <w:r w:rsidRPr="00055944">
        <w:rPr>
          <w:sz w:val="18"/>
          <w:szCs w:val="18"/>
          <w:lang w:val="cs-CZ"/>
        </w:rPr>
        <w:t xml:space="preserve">+ Các nội dung sửa đổi, bổ sung để cải thiện môi  trường đầu tư kinh doanh  sẽ xem xét, thông qua tại 02 kỳ họp.        </w:t>
      </w:r>
    </w:p>
    <w:p w:rsidR="008034D7" w:rsidRPr="00055944" w:rsidRDefault="008034D7" w:rsidP="00D42E79">
      <w:pPr>
        <w:jc w:val="both"/>
        <w:rPr>
          <w:sz w:val="18"/>
          <w:szCs w:val="18"/>
          <w:lang w:val="cs-CZ"/>
        </w:rPr>
      </w:pPr>
      <w:r w:rsidRPr="00055944">
        <w:rPr>
          <w:sz w:val="18"/>
          <w:szCs w:val="18"/>
          <w:lang w:val="cs-CZ"/>
        </w:rPr>
        <w:t xml:space="preserve">      Tuy nhiên tại ký họp thứ 5,  do còn có ý kiến khác nhau đối với việc sửa đổi,bổ sung Luật Xây dựng, Luật Quy hoạch đô thị nên UBTV Quốc hội đã kiến nghị Quốc hội cho để lại 2 Luật này để tiếp tục nghiên cứu, rà soát trình Quốc hội thông qua cùng các luật khác tại kỳ họp thứ 6.</w:t>
      </w:r>
    </w:p>
  </w:footnote>
  <w:footnote w:id="2">
    <w:p w:rsidR="008034D7" w:rsidRPr="00055944" w:rsidRDefault="008034D7" w:rsidP="00D42E79">
      <w:pPr>
        <w:pStyle w:val="FootnoteText"/>
        <w:jc w:val="both"/>
        <w:rPr>
          <w:sz w:val="18"/>
          <w:szCs w:val="18"/>
          <w:lang w:val="cs-CZ"/>
        </w:rPr>
      </w:pPr>
      <w:r w:rsidRPr="00055944">
        <w:rPr>
          <w:rStyle w:val="FootnoteReference"/>
          <w:sz w:val="18"/>
          <w:szCs w:val="18"/>
        </w:rPr>
        <w:footnoteRef/>
      </w:r>
      <w:r w:rsidRPr="00055944">
        <w:rPr>
          <w:sz w:val="18"/>
          <w:szCs w:val="18"/>
          <w:lang w:val="cs-CZ"/>
        </w:rPr>
        <w:t xml:space="preserve"> Quyết định số 162/QĐ-TTg ngày 31/01/2018 ban hành danh mục dịch vụ sự nghiệp công sử dụng ngân sách nhà nước do Bộ Xây dựng quản lý; Quyết định số 198/QĐ-TTg ngày 09/02/2018 phê duyệt Đề án hoàn thiện hệ thống tiêu chuẩn, quy chuẩn kỹ thuật xây dựng; Quyết định số 84/QĐ-TTg ngày 19/01/2018 phê duyệt kế hoạch phát triển đô thị tăng trưởng xanh Việt Nam đến năm 2030</w:t>
      </w:r>
      <w:r w:rsidRPr="00055944">
        <w:rPr>
          <w:sz w:val="18"/>
          <w:szCs w:val="18"/>
          <w:lang w:val="nb-NO"/>
        </w:rPr>
        <w:t xml:space="preserve">; </w:t>
      </w:r>
      <w:r w:rsidRPr="00055944">
        <w:rPr>
          <w:sz w:val="18"/>
          <w:szCs w:val="18"/>
          <w:lang w:val="cs-CZ"/>
        </w:rPr>
        <w:t>Quyết định số 491/QĐ-TTg ngày 07/5/2018 p</w:t>
      </w:r>
      <w:r w:rsidRPr="00055944">
        <w:rPr>
          <w:sz w:val="18"/>
          <w:szCs w:val="18"/>
          <w:lang w:val="nb-NO"/>
        </w:rPr>
        <w:t xml:space="preserve">hê duyệt </w:t>
      </w:r>
      <w:r w:rsidRPr="00055944">
        <w:rPr>
          <w:sz w:val="18"/>
          <w:szCs w:val="18"/>
          <w:lang w:val="cs-CZ"/>
        </w:rPr>
        <w:t>đ</w:t>
      </w:r>
      <w:r w:rsidRPr="00055944">
        <w:rPr>
          <w:sz w:val="18"/>
          <w:szCs w:val="18"/>
          <w:lang w:val="vi-VN"/>
        </w:rPr>
        <w:t>iều chỉnh Chiến lược quốc gia về quản lý tổng hợp chất thải rắn đến năm 2025, tầm nhìn đến năm 2050</w:t>
      </w:r>
      <w:r w:rsidRPr="00055944">
        <w:rPr>
          <w:sz w:val="18"/>
          <w:szCs w:val="18"/>
          <w:lang w:val="cs-CZ"/>
        </w:rPr>
        <w:t>.</w:t>
      </w:r>
    </w:p>
  </w:footnote>
  <w:footnote w:id="3">
    <w:p w:rsidR="008034D7" w:rsidRPr="00055944" w:rsidRDefault="008034D7" w:rsidP="00D42E79">
      <w:pPr>
        <w:jc w:val="both"/>
        <w:rPr>
          <w:sz w:val="18"/>
          <w:szCs w:val="18"/>
          <w:lang w:val="cs-CZ"/>
        </w:rPr>
      </w:pPr>
      <w:r w:rsidRPr="00055944">
        <w:rPr>
          <w:rStyle w:val="FootnoteReference"/>
          <w:sz w:val="18"/>
          <w:szCs w:val="18"/>
        </w:rPr>
        <w:footnoteRef/>
      </w:r>
      <w:r w:rsidRPr="00055944">
        <w:rPr>
          <w:sz w:val="18"/>
          <w:szCs w:val="18"/>
          <w:lang w:val="cs-CZ"/>
        </w:rPr>
        <w:t xml:space="preserve"> Thông tư số 01/2018/TT-BXD ngày 05/01/2018 quy định về chỉ tiêu xây dựng đô thị tăng trưởng xanh; Thông tư số 02/2018/TT-BXD ngày 06/02/2018 quy định về bảo vệ môi trường trong thi công xây dựng công trình và chế độ báo cáo công tác bảo vệ môi trường ngành xây dựng; Thông tư số 03/2018/TT-BXD ngày 24/04/2018 quy định chi tiết một số điều của Nghị định số 139/2017/NĐ-CP ngày 27/11/2017 của Chính phủ quy định xử phạt vi phạm hành chính trong hoạt động đầu tư xây dựng; khai thác, chế biến, kinh doanh khoáng sản làm vật liệu xây dựng; quản lý công trình hạ tầng kỹ thuật; kinh doanh bất động sản, phát triển nhà ở, quản lý sử dụng nhà và công sở.</w:t>
      </w:r>
    </w:p>
  </w:footnote>
  <w:footnote w:id="4">
    <w:p w:rsidR="008034D7" w:rsidRPr="00055944" w:rsidRDefault="008034D7" w:rsidP="00055944">
      <w:pPr>
        <w:widowControl w:val="0"/>
        <w:tabs>
          <w:tab w:val="num" w:pos="0"/>
        </w:tabs>
        <w:jc w:val="both"/>
        <w:outlineLvl w:val="1"/>
        <w:rPr>
          <w:sz w:val="18"/>
          <w:szCs w:val="18"/>
          <w:lang w:val="cs-CZ"/>
        </w:rPr>
      </w:pPr>
      <w:r w:rsidRPr="00055944">
        <w:rPr>
          <w:rStyle w:val="FootnoteReference"/>
          <w:sz w:val="18"/>
          <w:szCs w:val="18"/>
        </w:rPr>
        <w:footnoteRef/>
      </w:r>
      <w:r w:rsidRPr="00055944">
        <w:rPr>
          <w:sz w:val="18"/>
          <w:szCs w:val="18"/>
          <w:lang w:val="cs-CZ"/>
        </w:rPr>
        <w:t xml:space="preserve"> Trong 6 tháng đầu năm 2018, về công tác thẩm định dự án thiết kế, dự toán: tổng số dự án thẩm định là 10 dự án, đã xử lý 04 dự án; tổng số thiết kế cơ sở thẩm định là 239 dự án, đã xử lý 159 dự án; tổng số BCKTKT thẩm định là 01 dự án, đã xử lý 01 dự án; tổng số thiết kế xây dựng sau thiết kế cơ sở thẩm định là 163 công trình, đã xử lý là 116 công trình; tổng số thiết kế và dự toán xây dựng thẩm định là 21 công trình, đã xử lý là 15 công trình.</w:t>
      </w:r>
    </w:p>
  </w:footnote>
  <w:footnote w:id="5">
    <w:p w:rsidR="008034D7" w:rsidRPr="003027AF" w:rsidRDefault="008034D7" w:rsidP="003027AF">
      <w:pPr>
        <w:pStyle w:val="FootnoteText"/>
        <w:jc w:val="both"/>
        <w:rPr>
          <w:sz w:val="18"/>
          <w:szCs w:val="18"/>
          <w:lang w:val="pt-BR"/>
        </w:rPr>
      </w:pPr>
      <w:r w:rsidRPr="003027AF">
        <w:rPr>
          <w:rStyle w:val="FootnoteReference"/>
          <w:sz w:val="18"/>
          <w:szCs w:val="18"/>
        </w:rPr>
        <w:footnoteRef/>
      </w:r>
      <w:r w:rsidRPr="003027AF">
        <w:rPr>
          <w:b/>
          <w:sz w:val="18"/>
          <w:szCs w:val="18"/>
          <w:lang w:val="cs-CZ"/>
        </w:rPr>
        <w:t xml:space="preserve">  </w:t>
      </w:r>
      <w:r w:rsidRPr="003027AF">
        <w:rPr>
          <w:sz w:val="18"/>
          <w:szCs w:val="18"/>
          <w:lang w:val="cs-CZ"/>
        </w:rPr>
        <w:t>Đường cao tốc Bắc Giang – Lạng Sơn (hợp phần tăng cường mặt đường QL1); NM Nhiệt điện Vĩnh Tân 4; cầu Cao lãnh và tuyến nối; Các hạng mục không thuộc dây chuyền chính của Nhà máy Lọc hoá dầu Nghi Sơn; cảng Lạch huyện hợp phần B; Thuỷ điện Trung Sơn; Đường HCM (đoạn tránh thị xã Gia Nghĩa); Đường Trường Sơn Đông (gói thầu 2)</w:t>
      </w:r>
      <w:r w:rsidRPr="003027AF">
        <w:rPr>
          <w:sz w:val="18"/>
          <w:szCs w:val="18"/>
          <w:lang w:val="pt-BR"/>
        </w:rPr>
        <w:t>.</w:t>
      </w:r>
    </w:p>
  </w:footnote>
  <w:footnote w:id="6">
    <w:p w:rsidR="008034D7" w:rsidRPr="003027AF" w:rsidRDefault="008034D7" w:rsidP="003027AF">
      <w:pPr>
        <w:jc w:val="both"/>
        <w:rPr>
          <w:sz w:val="18"/>
          <w:szCs w:val="18"/>
          <w:lang w:val="vi-VN"/>
        </w:rPr>
      </w:pPr>
      <w:r w:rsidRPr="003027AF">
        <w:rPr>
          <w:rStyle w:val="FootnoteReference"/>
          <w:sz w:val="18"/>
          <w:szCs w:val="18"/>
        </w:rPr>
        <w:footnoteRef/>
      </w:r>
      <w:r w:rsidRPr="003027AF">
        <w:rPr>
          <w:sz w:val="18"/>
          <w:szCs w:val="18"/>
          <w:lang w:val="pt-BR"/>
        </w:rPr>
        <w:t xml:space="preserve"> T</w:t>
      </w:r>
      <w:r w:rsidRPr="003027AF">
        <w:rPr>
          <w:sz w:val="18"/>
          <w:szCs w:val="18"/>
          <w:lang w:val="vi-VN"/>
        </w:rPr>
        <w:t xml:space="preserve">rong </w:t>
      </w:r>
      <w:r w:rsidRPr="003027AF">
        <w:rPr>
          <w:sz w:val="18"/>
          <w:szCs w:val="18"/>
          <w:lang w:val="cs-CZ"/>
        </w:rPr>
        <w:t xml:space="preserve">6 tháng đầu </w:t>
      </w:r>
      <w:r w:rsidRPr="003027AF">
        <w:rPr>
          <w:sz w:val="18"/>
          <w:szCs w:val="18"/>
          <w:lang w:val="vi-VN"/>
        </w:rPr>
        <w:t>năm 201</w:t>
      </w:r>
      <w:r w:rsidRPr="003027AF">
        <w:rPr>
          <w:sz w:val="18"/>
          <w:szCs w:val="18"/>
          <w:lang w:val="cs-CZ"/>
        </w:rPr>
        <w:t>8</w:t>
      </w:r>
      <w:r w:rsidRPr="003027AF">
        <w:rPr>
          <w:sz w:val="18"/>
          <w:szCs w:val="18"/>
          <w:lang w:val="vi-VN"/>
        </w:rPr>
        <w:t>, c</w:t>
      </w:r>
      <w:r w:rsidRPr="003027AF">
        <w:rPr>
          <w:sz w:val="18"/>
          <w:szCs w:val="18"/>
          <w:lang w:val="cs-CZ"/>
        </w:rPr>
        <w:t xml:space="preserve">hất lượng các công trình do </w:t>
      </w:r>
      <w:r w:rsidRPr="003027AF">
        <w:rPr>
          <w:sz w:val="18"/>
          <w:szCs w:val="18"/>
          <w:lang w:val="vi-VN"/>
        </w:rPr>
        <w:t>HĐNTNN</w:t>
      </w:r>
      <w:r w:rsidRPr="003027AF">
        <w:rPr>
          <w:sz w:val="18"/>
          <w:szCs w:val="18"/>
          <w:lang w:val="cs-CZ"/>
        </w:rPr>
        <w:t xml:space="preserve"> tổ chức kiểm tra, nghiệm thu được kiểm soát chặt chẽ, đảm bảo yêu cầu thiết kế, đáp ứng các tiêu chuẩn, quy chuẩn kỹ thuật áp dụng cho công trình</w:t>
      </w:r>
      <w:r w:rsidRPr="003027AF">
        <w:rPr>
          <w:sz w:val="18"/>
          <w:szCs w:val="18"/>
          <w:lang w:val="vi-VN"/>
        </w:rPr>
        <w:t>. Các công trình được nghiệm thu hoàn thành đưa vào sử dụng đang vận hành an toàn và phát huy hiệu quả tốt.</w:t>
      </w:r>
    </w:p>
  </w:footnote>
  <w:footnote w:id="7">
    <w:p w:rsidR="008034D7" w:rsidRPr="003027AF" w:rsidRDefault="008034D7" w:rsidP="003027AF">
      <w:pPr>
        <w:pStyle w:val="FootnoteText"/>
        <w:jc w:val="both"/>
        <w:rPr>
          <w:sz w:val="18"/>
          <w:szCs w:val="18"/>
          <w:lang w:val="vi-VN"/>
        </w:rPr>
      </w:pPr>
      <w:r w:rsidRPr="003027AF">
        <w:rPr>
          <w:rStyle w:val="FootnoteReference"/>
          <w:sz w:val="18"/>
          <w:szCs w:val="18"/>
        </w:rPr>
        <w:footnoteRef/>
      </w:r>
      <w:r w:rsidRPr="003027AF">
        <w:rPr>
          <w:sz w:val="18"/>
          <w:szCs w:val="18"/>
          <w:lang w:val="vi-VN"/>
        </w:rPr>
        <w:t xml:space="preserve"> </w:t>
      </w:r>
      <w:r w:rsidRPr="003027AF">
        <w:rPr>
          <w:color w:val="000000"/>
          <w:sz w:val="18"/>
          <w:szCs w:val="18"/>
          <w:lang w:val="vi-VN"/>
        </w:rPr>
        <w:t>Điều chỉnh Quy hoạch xây dựng vùng thành phố Hồ Chí Minh và Đồ án Điều chỉnh quy hoạch xây dựng vùng Đồng bằng Sông Cửu Long; Nhiệm vụ quy hoạch chung xây dựng Khu du lịch quốc gia Núi Bà Đen, tỉnh Tây Ninh đến năm 2035.</w:t>
      </w:r>
    </w:p>
  </w:footnote>
  <w:footnote w:id="8">
    <w:p w:rsidR="008034D7" w:rsidRPr="003027AF" w:rsidRDefault="008034D7" w:rsidP="003027AF">
      <w:pPr>
        <w:pStyle w:val="FootnoteText"/>
        <w:jc w:val="both"/>
        <w:rPr>
          <w:sz w:val="18"/>
          <w:szCs w:val="18"/>
          <w:lang w:val="vi-VN"/>
        </w:rPr>
      </w:pPr>
      <w:r w:rsidRPr="003027AF">
        <w:rPr>
          <w:rStyle w:val="FootnoteReference"/>
          <w:sz w:val="18"/>
          <w:szCs w:val="18"/>
        </w:rPr>
        <w:footnoteRef/>
      </w:r>
      <w:r w:rsidRPr="003027AF">
        <w:rPr>
          <w:sz w:val="18"/>
          <w:szCs w:val="18"/>
          <w:lang w:val="vi-VN"/>
        </w:rPr>
        <w:t xml:space="preserve"> </w:t>
      </w:r>
      <w:r w:rsidRPr="003027AF">
        <w:rPr>
          <w:spacing w:val="-6"/>
          <w:sz w:val="18"/>
          <w:szCs w:val="18"/>
          <w:lang w:val="vi-VN"/>
        </w:rPr>
        <w:t xml:space="preserve">Hệ thống trụ sở cơ quan Bộ, ngành Trung ương tại Thủ đô Hà Nội; </w:t>
      </w:r>
      <w:r w:rsidRPr="003027AF">
        <w:rPr>
          <w:color w:val="000000"/>
          <w:sz w:val="18"/>
          <w:szCs w:val="18"/>
          <w:lang w:val="vi-VN"/>
        </w:rPr>
        <w:t>Đồ án Quy hoạch chung xây dựng thị xã Kỳ Anh, tỉnh Hà Tĩnh</w:t>
      </w:r>
    </w:p>
  </w:footnote>
  <w:footnote w:id="9">
    <w:p w:rsidR="008034D7" w:rsidRPr="003027AF" w:rsidRDefault="008034D7" w:rsidP="003027AF">
      <w:pPr>
        <w:pStyle w:val="FootnoteText"/>
        <w:jc w:val="both"/>
        <w:rPr>
          <w:sz w:val="18"/>
          <w:szCs w:val="18"/>
          <w:lang w:val="vi-VN"/>
        </w:rPr>
      </w:pPr>
      <w:r w:rsidRPr="003027AF">
        <w:rPr>
          <w:rStyle w:val="FootnoteReference"/>
          <w:sz w:val="18"/>
          <w:szCs w:val="18"/>
        </w:rPr>
        <w:footnoteRef/>
      </w:r>
      <w:r w:rsidRPr="003027AF">
        <w:rPr>
          <w:sz w:val="18"/>
          <w:szCs w:val="18"/>
          <w:lang w:val="vi-VN"/>
        </w:rPr>
        <w:t xml:space="preserve"> Quy hoạch xây dựng vùng tỉnh Kon Tum; </w:t>
      </w:r>
      <w:r w:rsidRPr="003027AF">
        <w:rPr>
          <w:color w:val="000000"/>
          <w:sz w:val="18"/>
          <w:szCs w:val="18"/>
          <w:lang w:val="vi-VN"/>
        </w:rPr>
        <w:t>Quy hoạch xây dựng vùng tỉnh Bắc Ninh đến năm 2035, tầm nhìn đến năm 2050; Quy hoạch chung xây dựng Khu kinh tế mở Chu Lai, tỉnh Quảng Nam đến năm 2035, tầm nhìn đến năm 2050; Quy hoạch chung thành phố Hà Giang; Nhiệm vụ Quy hoạch chung Khu kinh tế Thái Bình, tỉnh Thái Bình đến năm 2030, tầm nhìn đến năm 2050; nhiệm vụ Điều chỉnh Quy hoạch xây dựng vùng tỉnh Bắc Ninh đến năm 2035, tầm nhìn đến năm 2050; Quy hoạch chung xây dựng Khu kinh tế mở Chu Lai, tỉnh Quảng Nam đến năm 2035, tầm nhìn đến năm 2050; Nhiệm vụ Quy hoạch chung xây dựng Khu du lịch quốc gia Hồ Hòa Bình, tỉnh Hòa Bình đến năm 2035; Quy hoạch xây dựng vùng tỉnh Thanh Hóa; Quy hoạch xây dựng vùng tỉnh Nghệ An; Quy hoạch chung Khu kinh tế Thái Bình, tỉnh Thái Bình đến năm 2030, tầm nhìn đến năm 2050.</w:t>
      </w:r>
    </w:p>
  </w:footnote>
  <w:footnote w:id="10">
    <w:p w:rsidR="008034D7" w:rsidRPr="003027AF" w:rsidRDefault="008034D7" w:rsidP="008034D7">
      <w:pPr>
        <w:pStyle w:val="FootnoteText"/>
        <w:jc w:val="both"/>
        <w:rPr>
          <w:sz w:val="18"/>
          <w:szCs w:val="18"/>
          <w:lang w:val="cs-CZ"/>
        </w:rPr>
      </w:pPr>
      <w:r w:rsidRPr="003027AF">
        <w:rPr>
          <w:rStyle w:val="FootnoteReference"/>
          <w:sz w:val="18"/>
          <w:szCs w:val="18"/>
        </w:rPr>
        <w:footnoteRef/>
      </w:r>
      <w:r w:rsidRPr="003027AF">
        <w:rPr>
          <w:sz w:val="18"/>
          <w:szCs w:val="18"/>
          <w:lang w:val="cs-CZ"/>
        </w:rPr>
        <w:t xml:space="preserve"> Lập phương án QHXD hệ thống trụ sở Bộ, ngành tại khu vực phía Bắc Sông Hồng; Lập nhiệm vụ </w:t>
      </w:r>
      <w:r w:rsidRPr="003027AF">
        <w:rPr>
          <w:spacing w:val="-4"/>
          <w:sz w:val="18"/>
          <w:szCs w:val="18"/>
          <w:lang w:val="cs-CZ"/>
        </w:rPr>
        <w:t>Điều chỉnh QHCXD Khu kinh tế Nam Phú Yên – Tỉnh Phú Yên;</w:t>
      </w:r>
      <w:r w:rsidRPr="003027AF">
        <w:rPr>
          <w:sz w:val="18"/>
          <w:szCs w:val="18"/>
          <w:lang w:val="cs-CZ"/>
        </w:rPr>
        <w:t xml:space="preserve"> Lập nhiệm vụ các đồ án QHXD vùng của 08 huyện thí điểm theo Quyết định số 676/QĐ-TTg ngày 18/5/2017 gồm: </w:t>
      </w:r>
      <w:r w:rsidRPr="003027AF">
        <w:rPr>
          <w:spacing w:val="-4"/>
          <w:sz w:val="18"/>
          <w:szCs w:val="18"/>
          <w:lang w:val="cs-CZ"/>
        </w:rPr>
        <w:t xml:space="preserve">huyện Bảo Thắng, tỉnh Lào Cai; huyện Lạng Giang, tỉnh Bắc Giang; huyện Đức Trọng, tỉnh Lâm Đồng; huyện Đông Anh, TP Hà Nội; huyện Nam Đàn, tỉnh Nghệ An; </w:t>
      </w:r>
      <w:r w:rsidRPr="003027AF">
        <w:rPr>
          <w:sz w:val="18"/>
          <w:szCs w:val="18"/>
          <w:lang w:val="cs-CZ"/>
        </w:rPr>
        <w:t>huyện Long Điền, tỉnh Bà Rịa - Vũng Tàu; huyện Phong Điền, TP Cần Thơ; huyện Ninh Hải, tỉnh Ninh Thuận.</w:t>
      </w:r>
    </w:p>
  </w:footnote>
  <w:footnote w:id="11">
    <w:p w:rsidR="008034D7" w:rsidRPr="003027AF" w:rsidRDefault="008034D7" w:rsidP="008034D7">
      <w:pPr>
        <w:pStyle w:val="FootnoteText"/>
        <w:jc w:val="both"/>
        <w:rPr>
          <w:sz w:val="18"/>
          <w:szCs w:val="18"/>
          <w:lang w:val="cs-CZ"/>
        </w:rPr>
      </w:pPr>
      <w:r w:rsidRPr="003027AF">
        <w:rPr>
          <w:rStyle w:val="FootnoteReference"/>
          <w:sz w:val="18"/>
          <w:szCs w:val="18"/>
        </w:rPr>
        <w:footnoteRef/>
      </w:r>
      <w:r w:rsidRPr="003027AF">
        <w:rPr>
          <w:sz w:val="18"/>
          <w:szCs w:val="18"/>
          <w:lang w:val="sv-SE"/>
        </w:rPr>
        <w:t xml:space="preserve"> Công nhận loại đô thị đối với 03 đô thị (</w:t>
      </w:r>
      <w:r w:rsidRPr="003027AF">
        <w:rPr>
          <w:sz w:val="18"/>
          <w:szCs w:val="18"/>
          <w:lang w:val="cs-CZ"/>
        </w:rPr>
        <w:t xml:space="preserve">Thành phố Sa Đéc, tỉnh Đồng Tháp là đô thị loại II, </w:t>
      </w:r>
      <w:r w:rsidRPr="003027AF">
        <w:rPr>
          <w:sz w:val="18"/>
          <w:szCs w:val="18"/>
          <w:lang w:val="sv-SE"/>
        </w:rPr>
        <w:t>thị xã La Gi, tỉnh Bình Thuận là đô thị loại III; thị trấn Diêm Điền mở rộng, huyện Thái Thụy, tỉnh Thái Bình đạt tiêu chuẩn đô thị loại IV); (ii) tổ chức Hội đồng thẩm định 03 đề án đề nghị công nhận đô thị loại IV (</w:t>
      </w:r>
      <w:r w:rsidRPr="003027AF">
        <w:rPr>
          <w:sz w:val="18"/>
          <w:szCs w:val="18"/>
          <w:lang w:val="cs-CZ"/>
        </w:rPr>
        <w:t xml:space="preserve">đô thị </w:t>
      </w:r>
      <w:r w:rsidRPr="003027AF">
        <w:rPr>
          <w:sz w:val="18"/>
          <w:szCs w:val="18"/>
          <w:lang w:val="sv-SE"/>
        </w:rPr>
        <w:t xml:space="preserve">Tịnh Biên mở rộng tỉnh An Giang; thị trấn Diêm Điền mở rộng, huyện Thái Thụy, tỉnh Thái Bình; khu vực thị trấn Lam Sơn, thị trấn Sao Vàng và khu vực dự kiến mở rộng, huyện thọ Xuân, tỉnh Thanh Hóa); (iii) cho ý kiến </w:t>
      </w:r>
      <w:r w:rsidRPr="003027AF">
        <w:rPr>
          <w:sz w:val="18"/>
          <w:szCs w:val="18"/>
          <w:lang w:val="pt-BR"/>
        </w:rPr>
        <w:t xml:space="preserve">công nhận kết quả đánh giá rà soát, công nhận loại đô thị (đối với thị xã Hà Tiên thuộc tỉnh Kiên Giang; </w:t>
      </w:r>
      <w:r w:rsidRPr="003027AF">
        <w:rPr>
          <w:sz w:val="18"/>
          <w:szCs w:val="18"/>
          <w:lang w:val="cs-CZ"/>
        </w:rPr>
        <w:t>Đề án đề nghị công nhận Khu vực dự kiến thành lập thị xã Đức Phổ, tỉnh Quảng Ngãi đạt tiêu chí đô thị loại IV).</w:t>
      </w:r>
    </w:p>
  </w:footnote>
  <w:footnote w:id="12">
    <w:p w:rsidR="008034D7" w:rsidRPr="003027AF" w:rsidRDefault="008034D7" w:rsidP="008034D7">
      <w:pPr>
        <w:spacing w:before="60" w:line="276" w:lineRule="auto"/>
        <w:rPr>
          <w:sz w:val="18"/>
          <w:szCs w:val="18"/>
          <w:lang w:val="nl-NL"/>
        </w:rPr>
      </w:pPr>
      <w:r w:rsidRPr="003027AF">
        <w:rPr>
          <w:rStyle w:val="FootnoteReference"/>
          <w:sz w:val="18"/>
          <w:szCs w:val="18"/>
        </w:rPr>
        <w:footnoteRef/>
      </w:r>
      <w:r w:rsidRPr="003027AF">
        <w:rPr>
          <w:sz w:val="18"/>
          <w:szCs w:val="18"/>
          <w:lang w:val="cs-CZ"/>
        </w:rPr>
        <w:t xml:space="preserve"> Trong 6 tháng đầu năm 2018, </w:t>
      </w:r>
      <w:r w:rsidRPr="003027AF">
        <w:rPr>
          <w:sz w:val="18"/>
          <w:szCs w:val="18"/>
          <w:lang w:val="nl-NL"/>
        </w:rPr>
        <w:t>Hồ sơ xin chấp thuận đầu tư dự án: 04 dự án; Hồ sơ xin ý kiến chuyển quyền sử dụng đất đã đầu tư hạ tầng cho người dân tự xây dựng nhà ở: 27 dự án (19 dự án đã trả lời địa phương, 08 dự án đang thụ lý).</w:t>
      </w:r>
    </w:p>
  </w:footnote>
  <w:footnote w:id="13">
    <w:p w:rsidR="008034D7" w:rsidRPr="008135AD" w:rsidRDefault="008034D7" w:rsidP="008034D7">
      <w:pPr>
        <w:pStyle w:val="FootnoteText"/>
        <w:jc w:val="both"/>
        <w:rPr>
          <w:sz w:val="18"/>
          <w:szCs w:val="18"/>
          <w:lang w:val="nl-NL"/>
        </w:rPr>
      </w:pPr>
      <w:r w:rsidRPr="00DA5930">
        <w:rPr>
          <w:rStyle w:val="FootnoteReference"/>
          <w:sz w:val="18"/>
          <w:szCs w:val="18"/>
        </w:rPr>
        <w:footnoteRef/>
      </w:r>
      <w:r w:rsidRPr="008135AD">
        <w:rPr>
          <w:sz w:val="18"/>
          <w:szCs w:val="18"/>
          <w:lang w:val="nl-NL"/>
        </w:rPr>
        <w:t xml:space="preserve"> Theo báo cáo của Viện Kinh tế Xây dựng.</w:t>
      </w:r>
    </w:p>
  </w:footnote>
  <w:footnote w:id="14">
    <w:p w:rsidR="008034D7" w:rsidRPr="00DA5930" w:rsidRDefault="008034D7" w:rsidP="008034D7">
      <w:pPr>
        <w:pStyle w:val="FootnoteText"/>
        <w:jc w:val="both"/>
        <w:rPr>
          <w:spacing w:val="-2"/>
          <w:sz w:val="18"/>
          <w:szCs w:val="18"/>
          <w:lang w:val="pt-BR"/>
        </w:rPr>
      </w:pPr>
      <w:r w:rsidRPr="00DA5930">
        <w:rPr>
          <w:rStyle w:val="FootnoteReference"/>
          <w:sz w:val="18"/>
          <w:szCs w:val="18"/>
        </w:rPr>
        <w:footnoteRef/>
      </w:r>
      <w:r w:rsidRPr="00DA5930">
        <w:rPr>
          <w:sz w:val="18"/>
          <w:szCs w:val="18"/>
          <w:lang w:val="nl-NL"/>
        </w:rPr>
        <w:t xml:space="preserve"> </w:t>
      </w:r>
      <w:r w:rsidRPr="00DA5930">
        <w:rPr>
          <w:spacing w:val="-2"/>
          <w:sz w:val="18"/>
          <w:szCs w:val="18"/>
          <w:lang w:val="nl-NL"/>
        </w:rPr>
        <w:t xml:space="preserve">04 địa phương đang xin hướng dẫn thực hiện giải ngân theo </w:t>
      </w:r>
      <w:r w:rsidRPr="00DA5930">
        <w:rPr>
          <w:spacing w:val="-2"/>
          <w:sz w:val="18"/>
          <w:szCs w:val="18"/>
          <w:lang w:val="pt-BR"/>
        </w:rPr>
        <w:t xml:space="preserve">Thông tư số 98/2013/TT-BTC ngày 24/7/2013 của Bộ Tài chính về việc quản lý, cấp phát và thanh, quyết toán vốn hỗ trợ nhà ở cho người có công hay theo quy định của Luật Đầu tư công. Theo đó, Thủ tướng Chính phủ đã có ý kiến chỉ đạo tại văn bản số 13920/VPCP-KTTH ngày 29/12/2017 của Văn phòng Chính phủ: </w:t>
      </w:r>
      <w:r w:rsidRPr="00DA5930">
        <w:rPr>
          <w:i/>
          <w:spacing w:val="-2"/>
          <w:sz w:val="18"/>
          <w:szCs w:val="18"/>
          <w:lang w:val="pt-BR"/>
        </w:rPr>
        <w:t>"đối với chính sách hỗ trợ nhà ở người có công với cách mạng: thực hiện theo quy định hiện hành"</w:t>
      </w:r>
      <w:r w:rsidRPr="00DA5930">
        <w:rPr>
          <w:spacing w:val="-2"/>
          <w:sz w:val="18"/>
          <w:szCs w:val="18"/>
          <w:lang w:val="pt-BR"/>
        </w:rPr>
        <w:t>, tuy nhiên vẫn không rõ là thực hiện theo quy định của Thông tư số 98/2013/TT-BTC hay theo quy định của Luật Đầu tư công. Hiện Bộ Kế hoạch và Đầu tư sẽ có văn bản yêu cầu các địa phương báo cáo về tiến độ thực hiện, khó khăn vướng mắc, tiến độ giải ngân để tổng hợp, báo cáo Thủ tướng Chính phủ để có ý kiến chỉ đạo và giải quyết dứt điểm về việc giải ngân nguồn vốn này.</w:t>
      </w:r>
    </w:p>
  </w:footnote>
  <w:footnote w:id="15">
    <w:p w:rsidR="008135AD" w:rsidRDefault="008135AD" w:rsidP="008135AD">
      <w:pPr>
        <w:pStyle w:val="FootnoteText"/>
        <w:spacing w:line="244" w:lineRule="auto"/>
        <w:jc w:val="both"/>
        <w:rPr>
          <w:sz w:val="18"/>
          <w:szCs w:val="18"/>
          <w:lang w:val="pt-BR"/>
        </w:rPr>
      </w:pPr>
      <w:r>
        <w:rPr>
          <w:vertAlign w:val="superscript"/>
          <w:lang w:val="pt-BR"/>
        </w:rPr>
        <w:t xml:space="preserve"> </w:t>
      </w:r>
      <w:r>
        <w:rPr>
          <w:sz w:val="18"/>
          <w:szCs w:val="18"/>
          <w:vertAlign w:val="superscript"/>
          <w:lang w:val="pt-BR"/>
        </w:rPr>
        <w:footnoteRef/>
      </w:r>
      <w:r>
        <w:rPr>
          <w:sz w:val="18"/>
          <w:szCs w:val="18"/>
          <w:lang w:val="pt-BR"/>
        </w:rPr>
        <w:t xml:space="preserve"> Gồm:  02 Tổng công ty-TNHH MTV: HUD và VICEM; 13 Tổng công ty - CTCP: Sông Hồng, Bạch Đằng, VIGLACERA, VIWASEEN, XD Hà Nội, LICOGI,  LILAMA, CC1, FICO, VNCC, COMA, Sông Đà và IDICO.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A3B3A"/>
    <w:multiLevelType w:val="multilevel"/>
    <w:tmpl w:val="27101D7C"/>
    <w:lvl w:ilvl="0">
      <w:start w:val="1"/>
      <w:numFmt w:val="upperLetter"/>
      <w:lvlText w:val="%1."/>
      <w:lvlJc w:val="left"/>
      <w:pPr>
        <w:tabs>
          <w:tab w:val="num" w:pos="360"/>
        </w:tabs>
        <w:ind w:left="0" w:firstLine="0"/>
      </w:pPr>
      <w:rPr>
        <w:rFonts w:ascii=".VnTimeH" w:eastAsia="Times New Roman" w:hAnsi=".VnTimeH" w:cs="Times New Roman" w:hint="default"/>
        <w:b/>
        <w:sz w:val="26"/>
        <w:szCs w:val="26"/>
      </w:rPr>
    </w:lvl>
    <w:lvl w:ilvl="1">
      <w:start w:val="1"/>
      <w:numFmt w:val="upperRoman"/>
      <w:lvlText w:val="%2."/>
      <w:lvlJc w:val="left"/>
      <w:pPr>
        <w:tabs>
          <w:tab w:val="num" w:pos="2209"/>
        </w:tabs>
        <w:ind w:left="2209" w:hanging="1337"/>
      </w:pPr>
      <w:rPr>
        <w:rFonts w:hint="default"/>
        <w:sz w:val="28"/>
      </w:rPr>
    </w:lvl>
    <w:lvl w:ilvl="2">
      <w:start w:val="1"/>
      <w:numFmt w:val="decimal"/>
      <w:lvlText w:val="%3."/>
      <w:lvlJc w:val="left"/>
      <w:pPr>
        <w:tabs>
          <w:tab w:val="num" w:pos="2700"/>
        </w:tabs>
        <w:ind w:left="2700" w:hanging="720"/>
      </w:pPr>
      <w:rPr>
        <w:rFonts w:hint="default"/>
        <w:b/>
        <w:i w:val="0"/>
      </w:rPr>
    </w:lvl>
    <w:lvl w:ilvl="3">
      <w:numFmt w:val="bullet"/>
      <w:lvlText w:val="-"/>
      <w:lvlJc w:val="left"/>
      <w:pPr>
        <w:tabs>
          <w:tab w:val="num" w:pos="928"/>
        </w:tabs>
        <w:ind w:left="928" w:hanging="360"/>
      </w:pPr>
      <w:rPr>
        <w:rFonts w:ascii="Times New Roman" w:eastAsia="Times New Roman" w:hAnsi="Times New Roman" w:cs="Times New Roman" w:hint="default"/>
      </w:rPr>
    </w:lvl>
    <w:lvl w:ilvl="4">
      <w:start w:val="1"/>
      <w:numFmt w:val="decimal"/>
      <w:lvlText w:val="2.%5"/>
      <w:lvlJc w:val="left"/>
      <w:pPr>
        <w:tabs>
          <w:tab w:val="num" w:pos="1163"/>
        </w:tabs>
        <w:ind w:left="1163" w:hanging="945"/>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hint="default"/>
        <w:b w:val="0"/>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EF"/>
    <w:rsid w:val="00010C6F"/>
    <w:rsid w:val="00055944"/>
    <w:rsid w:val="000707C0"/>
    <w:rsid w:val="000B136D"/>
    <w:rsid w:val="000B67E8"/>
    <w:rsid w:val="000E2706"/>
    <w:rsid w:val="00132C12"/>
    <w:rsid w:val="001628E2"/>
    <w:rsid w:val="001D1CF7"/>
    <w:rsid w:val="001E6561"/>
    <w:rsid w:val="00225D5A"/>
    <w:rsid w:val="002829B1"/>
    <w:rsid w:val="00284B26"/>
    <w:rsid w:val="002A4155"/>
    <w:rsid w:val="003027AF"/>
    <w:rsid w:val="00315EC7"/>
    <w:rsid w:val="003509A8"/>
    <w:rsid w:val="0037372F"/>
    <w:rsid w:val="00383A10"/>
    <w:rsid w:val="00403B78"/>
    <w:rsid w:val="0046798A"/>
    <w:rsid w:val="004B08AA"/>
    <w:rsid w:val="004D5735"/>
    <w:rsid w:val="00544C24"/>
    <w:rsid w:val="00565A40"/>
    <w:rsid w:val="005E012B"/>
    <w:rsid w:val="00627427"/>
    <w:rsid w:val="00673F0B"/>
    <w:rsid w:val="00707FEF"/>
    <w:rsid w:val="007123AC"/>
    <w:rsid w:val="00736880"/>
    <w:rsid w:val="0076182D"/>
    <w:rsid w:val="008034D7"/>
    <w:rsid w:val="008135AD"/>
    <w:rsid w:val="008339E5"/>
    <w:rsid w:val="00835DE5"/>
    <w:rsid w:val="00895B8E"/>
    <w:rsid w:val="008B5596"/>
    <w:rsid w:val="009167EB"/>
    <w:rsid w:val="00A65BD2"/>
    <w:rsid w:val="00A70CD8"/>
    <w:rsid w:val="00AB1C33"/>
    <w:rsid w:val="00B23D3E"/>
    <w:rsid w:val="00B549A2"/>
    <w:rsid w:val="00BD4DB1"/>
    <w:rsid w:val="00C22872"/>
    <w:rsid w:val="00C763DE"/>
    <w:rsid w:val="00CD720B"/>
    <w:rsid w:val="00D42E79"/>
    <w:rsid w:val="00D50E3C"/>
    <w:rsid w:val="00E2157D"/>
    <w:rsid w:val="00E345A1"/>
    <w:rsid w:val="00E41195"/>
    <w:rsid w:val="00F43DC4"/>
    <w:rsid w:val="00F82EC2"/>
    <w:rsid w:val="00FB443A"/>
    <w:rsid w:val="00FC29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E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07FEF"/>
    <w:pPr>
      <w:keepNext/>
      <w:spacing w:before="240" w:after="60"/>
      <w:outlineLvl w:val="0"/>
    </w:pPr>
    <w:rPr>
      <w:rFonts w:ascii="Cambria" w:hAnsi="Cambria"/>
      <w:b/>
      <w:bCs/>
      <w:kern w:val="32"/>
      <w:sz w:val="32"/>
      <w:szCs w:val="32"/>
      <w:lang w:val="x-none" w:eastAsia="x-none"/>
    </w:rPr>
  </w:style>
  <w:style w:type="paragraph" w:styleId="Heading5">
    <w:name w:val="heading 5"/>
    <w:basedOn w:val="Normal"/>
    <w:next w:val="Normal"/>
    <w:link w:val="Heading5Char"/>
    <w:qFormat/>
    <w:rsid w:val="00707FEF"/>
    <w:pPr>
      <w:keepNext/>
      <w:jc w:val="center"/>
      <w:outlineLvl w:val="4"/>
    </w:pPr>
    <w:rPr>
      <w:rFonts w:ascii=".VnTimeH" w:hAnsi=".VnTimeH"/>
      <w:spacing w:val="-20"/>
      <w:sz w:val="24"/>
    </w:rPr>
  </w:style>
  <w:style w:type="paragraph" w:styleId="Heading6">
    <w:name w:val="heading 6"/>
    <w:basedOn w:val="Normal"/>
    <w:next w:val="Normal"/>
    <w:link w:val="Heading6Char"/>
    <w:qFormat/>
    <w:rsid w:val="00707FEF"/>
    <w:pPr>
      <w:keepNext/>
      <w:jc w:val="center"/>
      <w:outlineLvl w:val="5"/>
    </w:pPr>
    <w:rPr>
      <w:rFonts w:ascii=".VnTime" w:hAnsi=".VnTime"/>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FEF"/>
    <w:rPr>
      <w:rFonts w:ascii="Cambria" w:eastAsia="Times New Roman" w:hAnsi="Cambria" w:cs="Times New Roman"/>
      <w:b/>
      <w:bCs/>
      <w:kern w:val="32"/>
      <w:sz w:val="32"/>
      <w:szCs w:val="32"/>
      <w:lang w:val="x-none" w:eastAsia="x-none"/>
    </w:rPr>
  </w:style>
  <w:style w:type="character" w:customStyle="1" w:styleId="Heading5Char">
    <w:name w:val="Heading 5 Char"/>
    <w:basedOn w:val="DefaultParagraphFont"/>
    <w:link w:val="Heading5"/>
    <w:rsid w:val="00707FEF"/>
    <w:rPr>
      <w:rFonts w:ascii=".VnTimeH" w:eastAsia="Times New Roman" w:hAnsi=".VnTimeH" w:cs="Times New Roman"/>
      <w:spacing w:val="-20"/>
      <w:sz w:val="24"/>
      <w:szCs w:val="28"/>
    </w:rPr>
  </w:style>
  <w:style w:type="character" w:customStyle="1" w:styleId="Heading6Char">
    <w:name w:val="Heading 6 Char"/>
    <w:basedOn w:val="DefaultParagraphFont"/>
    <w:link w:val="Heading6"/>
    <w:rsid w:val="00707FEF"/>
    <w:rPr>
      <w:rFonts w:ascii=".VnTime" w:eastAsia="Times New Roman" w:hAnsi=".VnTime" w:cs="Times New Roman"/>
      <w:i/>
      <w:sz w:val="26"/>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ADB,f"/>
    <w:basedOn w:val="Normal"/>
    <w:link w:val="FootnoteTextChar"/>
    <w:qFormat/>
    <w:rsid w:val="00707FEF"/>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f Char"/>
    <w:basedOn w:val="DefaultParagraphFont"/>
    <w:link w:val="FootnoteText"/>
    <w:rsid w:val="00707FEF"/>
    <w:rPr>
      <w:rFonts w:ascii="Times New Roman" w:eastAsia="Times New Roman" w:hAnsi="Times New Roman" w:cs="Times New Roman"/>
      <w:sz w:val="20"/>
      <w:szCs w:val="20"/>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BVI fnr"/>
    <w:qFormat/>
    <w:rsid w:val="00707FEF"/>
    <w:rPr>
      <w:vertAlign w:val="superscript"/>
    </w:rPr>
  </w:style>
  <w:style w:type="paragraph" w:styleId="BodyTextIndent2">
    <w:name w:val="Body Text Indent 2"/>
    <w:basedOn w:val="Normal"/>
    <w:link w:val="BodyTextIndent2Char"/>
    <w:rsid w:val="00707FEF"/>
    <w:pPr>
      <w:ind w:firstLine="720"/>
      <w:jc w:val="both"/>
    </w:pPr>
    <w:rPr>
      <w:rFonts w:ascii=".VnTime" w:hAnsi=".VnTime"/>
      <w:szCs w:val="20"/>
      <w:lang w:val="en-GB"/>
    </w:rPr>
  </w:style>
  <w:style w:type="character" w:customStyle="1" w:styleId="BodyTextIndent2Char">
    <w:name w:val="Body Text Indent 2 Char"/>
    <w:basedOn w:val="DefaultParagraphFont"/>
    <w:link w:val="BodyTextIndent2"/>
    <w:rsid w:val="00707FEF"/>
    <w:rPr>
      <w:rFonts w:ascii=".VnTime" w:eastAsia="Times New Roman" w:hAnsi=".VnTime" w:cs="Times New Roman"/>
      <w:sz w:val="28"/>
      <w:szCs w:val="20"/>
      <w:lang w:val="en-GB"/>
    </w:rPr>
  </w:style>
  <w:style w:type="paragraph" w:styleId="NoSpacing">
    <w:name w:val="No Spacing"/>
    <w:aliases w:val="chu thuong,No Spacing1"/>
    <w:uiPriority w:val="1"/>
    <w:qFormat/>
    <w:rsid w:val="00707FEF"/>
    <w:pPr>
      <w:spacing w:after="140"/>
      <w:ind w:firstLine="720"/>
      <w:jc w:val="both"/>
    </w:pPr>
    <w:rPr>
      <w:rFonts w:ascii="Times New Roman" w:eastAsia="Times New Roman" w:hAnsi="Times New Roman" w:cs="Times New Roman"/>
      <w:sz w:val="28"/>
    </w:rPr>
  </w:style>
  <w:style w:type="paragraph" w:styleId="Footer">
    <w:name w:val="footer"/>
    <w:basedOn w:val="Normal"/>
    <w:link w:val="FooterChar"/>
    <w:uiPriority w:val="99"/>
    <w:unhideWhenUsed/>
    <w:rsid w:val="00707FEF"/>
    <w:pPr>
      <w:tabs>
        <w:tab w:val="center" w:pos="4680"/>
        <w:tab w:val="right" w:pos="9360"/>
      </w:tabs>
    </w:pPr>
  </w:style>
  <w:style w:type="character" w:customStyle="1" w:styleId="FooterChar">
    <w:name w:val="Footer Char"/>
    <w:basedOn w:val="DefaultParagraphFont"/>
    <w:link w:val="Footer"/>
    <w:uiPriority w:val="99"/>
    <w:rsid w:val="00707FE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9167EB"/>
    <w:rPr>
      <w:rFonts w:ascii="Tahoma" w:hAnsi="Tahoma" w:cs="Tahoma"/>
      <w:sz w:val="16"/>
      <w:szCs w:val="16"/>
    </w:rPr>
  </w:style>
  <w:style w:type="character" w:customStyle="1" w:styleId="BalloonTextChar">
    <w:name w:val="Balloon Text Char"/>
    <w:basedOn w:val="DefaultParagraphFont"/>
    <w:link w:val="BalloonText"/>
    <w:uiPriority w:val="99"/>
    <w:semiHidden/>
    <w:rsid w:val="009167EB"/>
    <w:rPr>
      <w:rFonts w:ascii="Tahoma" w:eastAsia="Times New Roman" w:hAnsi="Tahoma" w:cs="Tahoma"/>
      <w:sz w:val="16"/>
      <w:szCs w:val="16"/>
    </w:rPr>
  </w:style>
  <w:style w:type="paragraph" w:styleId="ListParagraph">
    <w:name w:val="List Paragraph"/>
    <w:basedOn w:val="Normal"/>
    <w:link w:val="ListParagraphChar"/>
    <w:qFormat/>
    <w:rsid w:val="007123AC"/>
    <w:pPr>
      <w:ind w:left="720"/>
      <w:contextualSpacing/>
    </w:pPr>
  </w:style>
  <w:style w:type="character" w:customStyle="1" w:styleId="ListParagraphChar">
    <w:name w:val="List Paragraph Char"/>
    <w:link w:val="ListParagraph"/>
    <w:locked/>
    <w:rsid w:val="008034D7"/>
    <w:rPr>
      <w:rFonts w:ascii="Times New Roman" w:eastAsia="Times New Roman" w:hAnsi="Times New Roman" w:cs="Times New Roman"/>
      <w:sz w:val="28"/>
      <w:szCs w:val="28"/>
    </w:rPr>
  </w:style>
  <w:style w:type="paragraph" w:styleId="Title">
    <w:name w:val="Title"/>
    <w:basedOn w:val="Normal"/>
    <w:link w:val="TitleChar"/>
    <w:qFormat/>
    <w:rsid w:val="008034D7"/>
    <w:pPr>
      <w:jc w:val="center"/>
    </w:pPr>
    <w:rPr>
      <w:rFonts w:ascii=".VnTimeH" w:hAnsi=".VnTimeH"/>
      <w:b/>
      <w:bCs/>
      <w:sz w:val="32"/>
      <w:szCs w:val="24"/>
    </w:rPr>
  </w:style>
  <w:style w:type="character" w:customStyle="1" w:styleId="TitleChar">
    <w:name w:val="Title Char"/>
    <w:basedOn w:val="DefaultParagraphFont"/>
    <w:link w:val="Title"/>
    <w:rsid w:val="008034D7"/>
    <w:rPr>
      <w:rFonts w:ascii=".VnTimeH" w:eastAsia="Times New Roman" w:hAnsi=".VnTimeH" w:cs="Times New Roman"/>
      <w:b/>
      <w:bCs/>
      <w:sz w:val="32"/>
      <w:szCs w:val="24"/>
    </w:rPr>
  </w:style>
  <w:style w:type="paragraph" w:styleId="BodyText2">
    <w:name w:val="Body Text 2"/>
    <w:basedOn w:val="Normal"/>
    <w:link w:val="BodyText2Char"/>
    <w:uiPriority w:val="99"/>
    <w:semiHidden/>
    <w:unhideWhenUsed/>
    <w:rsid w:val="008135AD"/>
    <w:pPr>
      <w:spacing w:after="120" w:line="480" w:lineRule="auto"/>
    </w:pPr>
  </w:style>
  <w:style w:type="character" w:customStyle="1" w:styleId="BodyText2Char">
    <w:name w:val="Body Text 2 Char"/>
    <w:basedOn w:val="DefaultParagraphFont"/>
    <w:link w:val="BodyText2"/>
    <w:uiPriority w:val="99"/>
    <w:semiHidden/>
    <w:rsid w:val="008135AD"/>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C29E5"/>
    <w:pPr>
      <w:tabs>
        <w:tab w:val="center" w:pos="4680"/>
        <w:tab w:val="right" w:pos="9360"/>
      </w:tabs>
    </w:pPr>
  </w:style>
  <w:style w:type="character" w:customStyle="1" w:styleId="HeaderChar">
    <w:name w:val="Header Char"/>
    <w:basedOn w:val="DefaultParagraphFont"/>
    <w:link w:val="Header"/>
    <w:uiPriority w:val="99"/>
    <w:rsid w:val="00FC29E5"/>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E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07FEF"/>
    <w:pPr>
      <w:keepNext/>
      <w:spacing w:before="240" w:after="60"/>
      <w:outlineLvl w:val="0"/>
    </w:pPr>
    <w:rPr>
      <w:rFonts w:ascii="Cambria" w:hAnsi="Cambria"/>
      <w:b/>
      <w:bCs/>
      <w:kern w:val="32"/>
      <w:sz w:val="32"/>
      <w:szCs w:val="32"/>
      <w:lang w:val="x-none" w:eastAsia="x-none"/>
    </w:rPr>
  </w:style>
  <w:style w:type="paragraph" w:styleId="Heading5">
    <w:name w:val="heading 5"/>
    <w:basedOn w:val="Normal"/>
    <w:next w:val="Normal"/>
    <w:link w:val="Heading5Char"/>
    <w:qFormat/>
    <w:rsid w:val="00707FEF"/>
    <w:pPr>
      <w:keepNext/>
      <w:jc w:val="center"/>
      <w:outlineLvl w:val="4"/>
    </w:pPr>
    <w:rPr>
      <w:rFonts w:ascii=".VnTimeH" w:hAnsi=".VnTimeH"/>
      <w:spacing w:val="-20"/>
      <w:sz w:val="24"/>
    </w:rPr>
  </w:style>
  <w:style w:type="paragraph" w:styleId="Heading6">
    <w:name w:val="heading 6"/>
    <w:basedOn w:val="Normal"/>
    <w:next w:val="Normal"/>
    <w:link w:val="Heading6Char"/>
    <w:qFormat/>
    <w:rsid w:val="00707FEF"/>
    <w:pPr>
      <w:keepNext/>
      <w:jc w:val="center"/>
      <w:outlineLvl w:val="5"/>
    </w:pPr>
    <w:rPr>
      <w:rFonts w:ascii=".VnTime" w:hAnsi=".VnTime"/>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FEF"/>
    <w:rPr>
      <w:rFonts w:ascii="Cambria" w:eastAsia="Times New Roman" w:hAnsi="Cambria" w:cs="Times New Roman"/>
      <w:b/>
      <w:bCs/>
      <w:kern w:val="32"/>
      <w:sz w:val="32"/>
      <w:szCs w:val="32"/>
      <w:lang w:val="x-none" w:eastAsia="x-none"/>
    </w:rPr>
  </w:style>
  <w:style w:type="character" w:customStyle="1" w:styleId="Heading5Char">
    <w:name w:val="Heading 5 Char"/>
    <w:basedOn w:val="DefaultParagraphFont"/>
    <w:link w:val="Heading5"/>
    <w:rsid w:val="00707FEF"/>
    <w:rPr>
      <w:rFonts w:ascii=".VnTimeH" w:eastAsia="Times New Roman" w:hAnsi=".VnTimeH" w:cs="Times New Roman"/>
      <w:spacing w:val="-20"/>
      <w:sz w:val="24"/>
      <w:szCs w:val="28"/>
    </w:rPr>
  </w:style>
  <w:style w:type="character" w:customStyle="1" w:styleId="Heading6Char">
    <w:name w:val="Heading 6 Char"/>
    <w:basedOn w:val="DefaultParagraphFont"/>
    <w:link w:val="Heading6"/>
    <w:rsid w:val="00707FEF"/>
    <w:rPr>
      <w:rFonts w:ascii=".VnTime" w:eastAsia="Times New Roman" w:hAnsi=".VnTime" w:cs="Times New Roman"/>
      <w:i/>
      <w:sz w:val="26"/>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ADB,f"/>
    <w:basedOn w:val="Normal"/>
    <w:link w:val="FootnoteTextChar"/>
    <w:qFormat/>
    <w:rsid w:val="00707FEF"/>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f Char"/>
    <w:basedOn w:val="DefaultParagraphFont"/>
    <w:link w:val="FootnoteText"/>
    <w:rsid w:val="00707FEF"/>
    <w:rPr>
      <w:rFonts w:ascii="Times New Roman" w:eastAsia="Times New Roman" w:hAnsi="Times New Roman" w:cs="Times New Roman"/>
      <w:sz w:val="20"/>
      <w:szCs w:val="20"/>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BVI fnr"/>
    <w:qFormat/>
    <w:rsid w:val="00707FEF"/>
    <w:rPr>
      <w:vertAlign w:val="superscript"/>
    </w:rPr>
  </w:style>
  <w:style w:type="paragraph" w:styleId="BodyTextIndent2">
    <w:name w:val="Body Text Indent 2"/>
    <w:basedOn w:val="Normal"/>
    <w:link w:val="BodyTextIndent2Char"/>
    <w:rsid w:val="00707FEF"/>
    <w:pPr>
      <w:ind w:firstLine="720"/>
      <w:jc w:val="both"/>
    </w:pPr>
    <w:rPr>
      <w:rFonts w:ascii=".VnTime" w:hAnsi=".VnTime"/>
      <w:szCs w:val="20"/>
      <w:lang w:val="en-GB"/>
    </w:rPr>
  </w:style>
  <w:style w:type="character" w:customStyle="1" w:styleId="BodyTextIndent2Char">
    <w:name w:val="Body Text Indent 2 Char"/>
    <w:basedOn w:val="DefaultParagraphFont"/>
    <w:link w:val="BodyTextIndent2"/>
    <w:rsid w:val="00707FEF"/>
    <w:rPr>
      <w:rFonts w:ascii=".VnTime" w:eastAsia="Times New Roman" w:hAnsi=".VnTime" w:cs="Times New Roman"/>
      <w:sz w:val="28"/>
      <w:szCs w:val="20"/>
      <w:lang w:val="en-GB"/>
    </w:rPr>
  </w:style>
  <w:style w:type="paragraph" w:styleId="NoSpacing">
    <w:name w:val="No Spacing"/>
    <w:aliases w:val="chu thuong,No Spacing1"/>
    <w:uiPriority w:val="1"/>
    <w:qFormat/>
    <w:rsid w:val="00707FEF"/>
    <w:pPr>
      <w:spacing w:after="140"/>
      <w:ind w:firstLine="720"/>
      <w:jc w:val="both"/>
    </w:pPr>
    <w:rPr>
      <w:rFonts w:ascii="Times New Roman" w:eastAsia="Times New Roman" w:hAnsi="Times New Roman" w:cs="Times New Roman"/>
      <w:sz w:val="28"/>
    </w:rPr>
  </w:style>
  <w:style w:type="paragraph" w:styleId="Footer">
    <w:name w:val="footer"/>
    <w:basedOn w:val="Normal"/>
    <w:link w:val="FooterChar"/>
    <w:uiPriority w:val="99"/>
    <w:unhideWhenUsed/>
    <w:rsid w:val="00707FEF"/>
    <w:pPr>
      <w:tabs>
        <w:tab w:val="center" w:pos="4680"/>
        <w:tab w:val="right" w:pos="9360"/>
      </w:tabs>
    </w:pPr>
  </w:style>
  <w:style w:type="character" w:customStyle="1" w:styleId="FooterChar">
    <w:name w:val="Footer Char"/>
    <w:basedOn w:val="DefaultParagraphFont"/>
    <w:link w:val="Footer"/>
    <w:uiPriority w:val="99"/>
    <w:rsid w:val="00707FE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9167EB"/>
    <w:rPr>
      <w:rFonts w:ascii="Tahoma" w:hAnsi="Tahoma" w:cs="Tahoma"/>
      <w:sz w:val="16"/>
      <w:szCs w:val="16"/>
    </w:rPr>
  </w:style>
  <w:style w:type="character" w:customStyle="1" w:styleId="BalloonTextChar">
    <w:name w:val="Balloon Text Char"/>
    <w:basedOn w:val="DefaultParagraphFont"/>
    <w:link w:val="BalloonText"/>
    <w:uiPriority w:val="99"/>
    <w:semiHidden/>
    <w:rsid w:val="009167EB"/>
    <w:rPr>
      <w:rFonts w:ascii="Tahoma" w:eastAsia="Times New Roman" w:hAnsi="Tahoma" w:cs="Tahoma"/>
      <w:sz w:val="16"/>
      <w:szCs w:val="16"/>
    </w:rPr>
  </w:style>
  <w:style w:type="paragraph" w:styleId="ListParagraph">
    <w:name w:val="List Paragraph"/>
    <w:basedOn w:val="Normal"/>
    <w:link w:val="ListParagraphChar"/>
    <w:qFormat/>
    <w:rsid w:val="007123AC"/>
    <w:pPr>
      <w:ind w:left="720"/>
      <w:contextualSpacing/>
    </w:pPr>
  </w:style>
  <w:style w:type="character" w:customStyle="1" w:styleId="ListParagraphChar">
    <w:name w:val="List Paragraph Char"/>
    <w:link w:val="ListParagraph"/>
    <w:locked/>
    <w:rsid w:val="008034D7"/>
    <w:rPr>
      <w:rFonts w:ascii="Times New Roman" w:eastAsia="Times New Roman" w:hAnsi="Times New Roman" w:cs="Times New Roman"/>
      <w:sz w:val="28"/>
      <w:szCs w:val="28"/>
    </w:rPr>
  </w:style>
  <w:style w:type="paragraph" w:styleId="Title">
    <w:name w:val="Title"/>
    <w:basedOn w:val="Normal"/>
    <w:link w:val="TitleChar"/>
    <w:qFormat/>
    <w:rsid w:val="008034D7"/>
    <w:pPr>
      <w:jc w:val="center"/>
    </w:pPr>
    <w:rPr>
      <w:rFonts w:ascii=".VnTimeH" w:hAnsi=".VnTimeH"/>
      <w:b/>
      <w:bCs/>
      <w:sz w:val="32"/>
      <w:szCs w:val="24"/>
    </w:rPr>
  </w:style>
  <w:style w:type="character" w:customStyle="1" w:styleId="TitleChar">
    <w:name w:val="Title Char"/>
    <w:basedOn w:val="DefaultParagraphFont"/>
    <w:link w:val="Title"/>
    <w:rsid w:val="008034D7"/>
    <w:rPr>
      <w:rFonts w:ascii=".VnTimeH" w:eastAsia="Times New Roman" w:hAnsi=".VnTimeH" w:cs="Times New Roman"/>
      <w:b/>
      <w:bCs/>
      <w:sz w:val="32"/>
      <w:szCs w:val="24"/>
    </w:rPr>
  </w:style>
  <w:style w:type="paragraph" w:styleId="BodyText2">
    <w:name w:val="Body Text 2"/>
    <w:basedOn w:val="Normal"/>
    <w:link w:val="BodyText2Char"/>
    <w:uiPriority w:val="99"/>
    <w:semiHidden/>
    <w:unhideWhenUsed/>
    <w:rsid w:val="008135AD"/>
    <w:pPr>
      <w:spacing w:after="120" w:line="480" w:lineRule="auto"/>
    </w:pPr>
  </w:style>
  <w:style w:type="character" w:customStyle="1" w:styleId="BodyText2Char">
    <w:name w:val="Body Text 2 Char"/>
    <w:basedOn w:val="DefaultParagraphFont"/>
    <w:link w:val="BodyText2"/>
    <w:uiPriority w:val="99"/>
    <w:semiHidden/>
    <w:rsid w:val="008135AD"/>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C29E5"/>
    <w:pPr>
      <w:tabs>
        <w:tab w:val="center" w:pos="4680"/>
        <w:tab w:val="right" w:pos="9360"/>
      </w:tabs>
    </w:pPr>
  </w:style>
  <w:style w:type="character" w:customStyle="1" w:styleId="HeaderChar">
    <w:name w:val="Header Char"/>
    <w:basedOn w:val="DefaultParagraphFont"/>
    <w:link w:val="Header"/>
    <w:uiPriority w:val="99"/>
    <w:rsid w:val="00FC29E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5924</Words>
  <Characters>33772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dc:creator>
  <cp:lastModifiedBy>Huy Duc</cp:lastModifiedBy>
  <cp:revision>5</cp:revision>
  <cp:lastPrinted>2018-06-27T09:55:00Z</cp:lastPrinted>
  <dcterms:created xsi:type="dcterms:W3CDTF">2018-10-10T08:02:00Z</dcterms:created>
  <dcterms:modified xsi:type="dcterms:W3CDTF">2018-10-10T08:28:00Z</dcterms:modified>
</cp:coreProperties>
</file>